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C9336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ascii="Segoe UI" w:hAnsi="Segoe UI" w:eastAsia="Segoe UI" w:cs="Segoe UI"/>
          <w:b w:val="0"/>
          <w:bCs w:val="0"/>
          <w:i w:val="0"/>
          <w:iCs w:val="0"/>
          <w:caps w:val="0"/>
          <w:color w:val="2E62C2"/>
          <w:spacing w:val="0"/>
          <w:sz w:val="36"/>
          <w:szCs w:val="36"/>
        </w:rPr>
      </w:pPr>
      <w:bookmarkStart w:id="0" w:name="_GoBack"/>
      <w:r>
        <w:rPr>
          <w:rFonts w:hint="default" w:ascii="Segoe UI" w:hAnsi="Segoe UI" w:eastAsia="Segoe UI" w:cs="Segoe UI"/>
          <w:b w:val="0"/>
          <w:bCs w:val="0"/>
          <w:i w:val="0"/>
          <w:iCs w:val="0"/>
          <w:caps w:val="0"/>
          <w:color w:val="2E62C2"/>
          <w:spacing w:val="0"/>
          <w:sz w:val="36"/>
          <w:szCs w:val="36"/>
          <w:bdr w:val="none" w:color="auto" w:sz="0" w:space="0"/>
          <w:shd w:val="clear" w:fill="FFFFFF"/>
        </w:rPr>
        <w:t>干货 | GMP无菌取样</w:t>
      </w:r>
      <w:bookmarkEnd w:id="0"/>
    </w:p>
    <w:p w14:paraId="638FF8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sz w:val="22"/>
          <w:szCs w:val="22"/>
        </w:rPr>
        <w:t>近年来，全球药品监管机构（如中国GMP、EMA、世界卫生组织、FDA等）对无菌取样的要求越来越严格。相关法规中有采样过程的监管指南，旨在确保过程、样品和操作员的安全，并确保独立于操作员的统一方法。</w:t>
      </w:r>
    </w:p>
    <w:p w14:paraId="13C1BA4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 </w:t>
      </w:r>
    </w:p>
    <w:p w14:paraId="15CB67A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Style w:val="6"/>
          <w:b/>
          <w:bCs/>
          <w:color w:val="4B469A"/>
        </w:rPr>
        <w:t>中国GMP 2010版本</w:t>
      </w:r>
      <w:r>
        <w:t>中的二百二十二条(二)中明确规定：应当按照经批准的操作规程进行取样，操作规程应当详细规定：取样人、取样方法，所用器具等。二百二十二条(三)中规定：“ 取样方法应当科学、合理，以保证样品的代表性”。</w:t>
      </w:r>
    </w:p>
    <w:p w14:paraId="1747F3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 </w:t>
      </w:r>
    </w:p>
    <w:p w14:paraId="72B92FC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在</w:t>
      </w:r>
      <w:r>
        <w:rPr>
          <w:rStyle w:val="6"/>
          <w:b/>
          <w:bCs/>
          <w:color w:val="4B469A"/>
        </w:rPr>
        <w:t>欧盟GMP 2022版附录1</w:t>
      </w:r>
      <w:r>
        <w:t>的最新修订中明确规定了无菌取样的具体要求：“生物负载样品应取自待包装产品，并在最终除菌过滤前即时取样。如果配备了冗余过滤装置，应该在第一个过滤器之前进行取样。取样系统的设计不得引入污染”。</w:t>
      </w:r>
    </w:p>
    <w:p w14:paraId="6152BB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 </w:t>
      </w:r>
    </w:p>
    <w:p w14:paraId="4D19269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Style w:val="6"/>
          <w:b/>
          <w:bCs/>
          <w:color w:val="4B469A"/>
        </w:rPr>
        <w:t>WHO指南的附录4</w:t>
      </w:r>
      <w:r>
        <w:t>涵盖了药品及相关材料的取样过程，第2.1节（取样准备）：“所有取样工具和设备应由惰性材料制成，以确保它们不会与样品本身相互作用或反应，从而影响分析结果。在使用前后，这些工具和设备应存放在清洁的条件下，并清洗和冲洗。使用前后，这些工具和设备应存放在清洁的环境中。”本节还指出，使用一次性或一次性取样材料具有显著优势。第2.3节（储存和保留）：”用于储存样品的容器不应与被取样的物质相互作用，也不应污染。通常容器应密封并防篡改。”</w:t>
      </w:r>
    </w:p>
    <w:p w14:paraId="7853240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 </w:t>
      </w:r>
    </w:p>
    <w:p w14:paraId="469D6B7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Style w:val="6"/>
          <w:b/>
          <w:bCs/>
          <w:color w:val="4B469A"/>
        </w:rPr>
        <w:t>美国食品药品监督管理局CGMP指南</w:t>
      </w:r>
      <w:r>
        <w:t>建议使用封闭系统，以尽量减少污染风险。这些指南还建议，样品应含有适当或足够的数量，以便将来进行额外的测试。</w:t>
      </w:r>
    </w:p>
    <w:p w14:paraId="58635C6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ascii="Segoe UI" w:hAnsi="Segoe UI" w:eastAsia="Segoe UI" w:cs="Segoe UI"/>
          <w:i w:val="0"/>
          <w:iCs w:val="0"/>
          <w:caps w:val="0"/>
          <w:color w:val="333333"/>
          <w:spacing w:val="0"/>
          <w:sz w:val="21"/>
          <w:szCs w:val="21"/>
        </w:rPr>
      </w:pPr>
      <w:r>
        <w:rPr>
          <w:rFonts w:hint="default" w:ascii="Segoe UI" w:hAnsi="Segoe UI" w:eastAsia="Segoe UI" w:cs="Segoe UI"/>
          <w:i w:val="0"/>
          <w:iCs w:val="0"/>
          <w:caps w:val="0"/>
          <w:color w:val="333333"/>
          <w:spacing w:val="0"/>
          <w:sz w:val="21"/>
          <w:szCs w:val="21"/>
          <w:bdr w:val="none" w:color="auto" w:sz="0" w:space="0"/>
          <w:shd w:val="clear" w:fill="FFFFFF"/>
        </w:rPr>
        <w:t> </w:t>
      </w:r>
    </w:p>
    <w:p w14:paraId="12E5A86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default" w:ascii="Segoe UI" w:hAnsi="Segoe UI" w:eastAsia="Segoe UI" w:cs="Segoe UI"/>
          <w:i w:val="0"/>
          <w:iCs w:val="0"/>
          <w:caps w:val="0"/>
          <w:color w:val="333333"/>
          <w:spacing w:val="0"/>
          <w:sz w:val="21"/>
          <w:szCs w:val="21"/>
        </w:rPr>
      </w:pPr>
      <w:r>
        <w:rPr>
          <w:rFonts w:hint="default" w:ascii="Segoe UI" w:hAnsi="Segoe UI" w:eastAsia="Segoe UI" w:cs="Segoe UI"/>
          <w:i w:val="0"/>
          <w:iCs w:val="0"/>
          <w:caps w:val="0"/>
          <w:color w:val="333333"/>
          <w:spacing w:val="0"/>
          <w:sz w:val="22"/>
          <w:szCs w:val="22"/>
          <w:shd w:val="clear" w:fill="FFFFFF"/>
        </w:rPr>
        <w:t>不断增加的验证要求，加上设计质量（QbD）和过程分析技术（PAT）的兴起，使无菌过程取样受到监管机构的仔细检查。传统的取样方法，如玻璃瓶或在线蒸汽灭菌（SIP）不锈钢阀，已经达到了极限，而封闭式取样方法已经成熟。除了确保污染控制和患者安全外，监管机构还要求与药物采样方法有关的各个方面合规。一次性无菌取样方法比传统方法具有关键优势：易于使用、无清洁/干燥步骤、硬件、备件和维护更少、降低污染风险。</w:t>
      </w:r>
    </w:p>
    <w:p w14:paraId="2ED116D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default" w:ascii="Segoe UI" w:hAnsi="Segoe UI" w:eastAsia="Segoe UI" w:cs="Segoe UI"/>
          <w:i w:val="0"/>
          <w:iCs w:val="0"/>
          <w:caps w:val="0"/>
          <w:color w:val="333333"/>
          <w:spacing w:val="0"/>
          <w:sz w:val="21"/>
          <w:szCs w:val="21"/>
        </w:rPr>
      </w:pPr>
      <w:r>
        <w:rPr>
          <w:rFonts w:hint="default" w:ascii="Segoe UI" w:hAnsi="Segoe UI" w:eastAsia="Segoe UI" w:cs="Segoe UI"/>
          <w:i w:val="0"/>
          <w:iCs w:val="0"/>
          <w:caps w:val="0"/>
          <w:color w:val="333333"/>
          <w:spacing w:val="0"/>
          <w:sz w:val="21"/>
          <w:szCs w:val="21"/>
          <w:bdr w:val="none" w:color="auto" w:sz="0" w:space="0"/>
          <w:shd w:val="clear" w:fill="FFFFFF"/>
        </w:rPr>
        <w:t> </w:t>
      </w:r>
    </w:p>
    <w:p w14:paraId="4CE709AC">
      <w:pPr>
        <w:keepNext w:val="0"/>
        <w:keepLines w:val="0"/>
        <w:widowControl/>
        <w:suppressLineNumbers w:val="0"/>
        <w:jc w:val="left"/>
      </w:pPr>
      <w:r>
        <w:rPr>
          <w:rStyle w:val="6"/>
          <w:rFonts w:ascii="宋体" w:hAnsi="宋体" w:eastAsia="宋体" w:cs="宋体"/>
          <w:b/>
          <w:bCs/>
          <w:kern w:val="0"/>
          <w:sz w:val="24"/>
          <w:szCs w:val="24"/>
          <w:lang w:val="en-US" w:eastAsia="zh-CN" w:bidi="ar"/>
        </w:rPr>
        <w:t>PART 01无菌取样系统的特征</w:t>
      </w:r>
    </w:p>
    <w:p w14:paraId="4166C35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default" w:ascii="Segoe UI" w:hAnsi="Segoe UI" w:eastAsia="Segoe UI" w:cs="Segoe UI"/>
          <w:i w:val="0"/>
          <w:iCs w:val="0"/>
          <w:caps w:val="0"/>
          <w:color w:val="333333"/>
          <w:spacing w:val="0"/>
          <w:sz w:val="21"/>
          <w:szCs w:val="21"/>
        </w:rPr>
      </w:pPr>
      <w:r>
        <w:rPr>
          <w:rFonts w:hint="default" w:ascii="Segoe UI" w:hAnsi="Segoe UI" w:eastAsia="Segoe UI" w:cs="Segoe UI"/>
          <w:i w:val="0"/>
          <w:iCs w:val="0"/>
          <w:caps w:val="0"/>
          <w:color w:val="333333"/>
          <w:spacing w:val="0"/>
          <w:sz w:val="21"/>
          <w:szCs w:val="21"/>
          <w:bdr w:val="none" w:color="auto" w:sz="0" w:space="0"/>
          <w:shd w:val="clear" w:fill="FFFFFF"/>
        </w:rPr>
        <w:t> </w:t>
      </w:r>
    </w:p>
    <w:p w14:paraId="69ACA19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default" w:ascii="Segoe UI" w:hAnsi="Segoe UI" w:eastAsia="Segoe UI" w:cs="Segoe UI"/>
          <w:i w:val="0"/>
          <w:iCs w:val="0"/>
          <w:caps w:val="0"/>
          <w:color w:val="333333"/>
          <w:spacing w:val="0"/>
          <w:sz w:val="21"/>
          <w:szCs w:val="21"/>
        </w:rPr>
      </w:pPr>
      <w:r>
        <w:rPr>
          <w:rFonts w:hint="default" w:ascii="Segoe UI" w:hAnsi="Segoe UI" w:eastAsia="Segoe UI" w:cs="Segoe UI"/>
          <w:i w:val="0"/>
          <w:iCs w:val="0"/>
          <w:caps w:val="0"/>
          <w:color w:val="333333"/>
          <w:spacing w:val="0"/>
          <w:sz w:val="22"/>
          <w:szCs w:val="22"/>
          <w:shd w:val="clear" w:fill="FFFFFF"/>
        </w:rPr>
        <w:t>一个真正高质量的无菌取样系统应具有下述特征：</w:t>
      </w:r>
    </w:p>
    <w:p w14:paraId="1BEED61D">
      <w:pPr>
        <w:keepNext w:val="0"/>
        <w:keepLines w:val="0"/>
        <w:widowControl/>
        <w:suppressLineNumbers w:val="0"/>
        <w:jc w:val="left"/>
      </w:pPr>
      <w:r>
        <w:rPr>
          <w:rStyle w:val="6"/>
          <w:rFonts w:ascii="宋体" w:hAnsi="宋体" w:eastAsia="宋体" w:cs="宋体"/>
          <w:b/>
          <w:bCs/>
          <w:kern w:val="0"/>
          <w:sz w:val="24"/>
          <w:szCs w:val="24"/>
          <w:lang w:val="en-US" w:eastAsia="zh-CN" w:bidi="ar"/>
        </w:rPr>
        <w:t>可与不锈钢罐无缝连接：</w:t>
      </w:r>
    </w:p>
    <w:p w14:paraId="49C52BD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w:t>
      </w:r>
    </w:p>
    <w:p w14:paraId="723CC78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color w:val="000000"/>
          <w:sz w:val="22"/>
          <w:szCs w:val="22"/>
        </w:rPr>
        <w:t>确保设备连接稳定，消除泄漏隐患，并符合最新的设备接口标准。</w:t>
      </w:r>
    </w:p>
    <w:p w14:paraId="6F9C8C47">
      <w:pPr>
        <w:keepNext w:val="0"/>
        <w:keepLines w:val="0"/>
        <w:widowControl/>
        <w:suppressLineNumbers w:val="0"/>
        <w:jc w:val="left"/>
      </w:pPr>
      <w:r>
        <w:rPr>
          <w:rStyle w:val="6"/>
          <w:rFonts w:ascii="宋体" w:hAnsi="宋体" w:eastAsia="宋体" w:cs="宋体"/>
          <w:b/>
          <w:bCs/>
          <w:kern w:val="0"/>
          <w:sz w:val="24"/>
          <w:szCs w:val="24"/>
          <w:lang w:val="en-US" w:eastAsia="zh-CN" w:bidi="ar"/>
        </w:rPr>
        <w:t>封闭无菌取样环境：</w:t>
      </w:r>
    </w:p>
    <w:p w14:paraId="270616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w:t>
      </w:r>
    </w:p>
    <w:p w14:paraId="5DC7894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color w:val="000000"/>
          <w:sz w:val="22"/>
          <w:szCs w:val="22"/>
        </w:rPr>
        <w:t>营造全封闭无菌环境，有效阻断外部微生物污染，符合最新的国家和国际GMP法规。</w:t>
      </w:r>
    </w:p>
    <w:p w14:paraId="5DE6E90A">
      <w:pPr>
        <w:keepNext w:val="0"/>
        <w:keepLines w:val="0"/>
        <w:widowControl/>
        <w:suppressLineNumbers w:val="0"/>
        <w:jc w:val="left"/>
      </w:pPr>
      <w:r>
        <w:rPr>
          <w:rStyle w:val="6"/>
          <w:rFonts w:ascii="宋体" w:hAnsi="宋体" w:eastAsia="宋体" w:cs="宋体"/>
          <w:b/>
          <w:bCs/>
          <w:kern w:val="0"/>
          <w:sz w:val="24"/>
          <w:szCs w:val="24"/>
          <w:lang w:val="en-US" w:eastAsia="zh-CN" w:bidi="ar"/>
        </w:rPr>
        <w:t>独立采样路径设计：</w:t>
      </w:r>
    </w:p>
    <w:p w14:paraId="7906AF9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w:t>
      </w:r>
    </w:p>
    <w:p w14:paraId="10ABD03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color w:val="000000"/>
          <w:sz w:val="22"/>
          <w:szCs w:val="22"/>
        </w:rPr>
        <w:t>避免交叉污染，确保每个采样路径独立运行，并满足样品代表性和完整性的监管要求。</w:t>
      </w:r>
    </w:p>
    <w:p w14:paraId="4D3C73F4">
      <w:pPr>
        <w:keepNext w:val="0"/>
        <w:keepLines w:val="0"/>
        <w:widowControl/>
        <w:suppressLineNumbers w:val="0"/>
        <w:jc w:val="left"/>
      </w:pPr>
      <w:r>
        <w:rPr>
          <w:rStyle w:val="6"/>
          <w:rFonts w:ascii="宋体" w:hAnsi="宋体" w:eastAsia="宋体" w:cs="宋体"/>
          <w:b/>
          <w:bCs/>
          <w:kern w:val="0"/>
          <w:sz w:val="24"/>
          <w:szCs w:val="24"/>
          <w:lang w:val="en-US" w:eastAsia="zh-CN" w:bidi="ar"/>
        </w:rPr>
        <w:t>专用样品收集容器：</w:t>
      </w:r>
    </w:p>
    <w:p w14:paraId="4C6B6F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w:t>
      </w:r>
    </w:p>
    <w:p w14:paraId="0841CE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color w:val="000000"/>
          <w:sz w:val="22"/>
          <w:szCs w:val="22"/>
        </w:rPr>
        <w:t>每个取样端都配备了一个合适的收集容器，以确保收集后样品的无菌状态不会再次被污染。</w:t>
      </w:r>
    </w:p>
    <w:p w14:paraId="5218FEB1">
      <w:pPr>
        <w:keepNext w:val="0"/>
        <w:keepLines w:val="0"/>
        <w:widowControl/>
        <w:suppressLineNumbers w:val="0"/>
        <w:jc w:val="left"/>
      </w:pPr>
      <w:r>
        <w:rPr>
          <w:rStyle w:val="6"/>
          <w:rFonts w:ascii="宋体" w:hAnsi="宋体" w:eastAsia="宋体" w:cs="宋体"/>
          <w:b/>
          <w:bCs/>
          <w:kern w:val="0"/>
          <w:sz w:val="24"/>
          <w:szCs w:val="24"/>
          <w:lang w:val="en-US" w:eastAsia="zh-CN" w:bidi="ar"/>
        </w:rPr>
        <w:t>无菌传递功能：</w:t>
      </w:r>
    </w:p>
    <w:p w14:paraId="711CC54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w:t>
      </w:r>
    </w:p>
    <w:p w14:paraId="6B11116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color w:val="000000"/>
          <w:sz w:val="22"/>
          <w:szCs w:val="22"/>
        </w:rPr>
        <w:t>采样后，可以实现样品的无菌转移，有效地与后续的测试和过程监控联系起来，满足最新的质量和安全管理要求。</w:t>
      </w:r>
    </w:p>
    <w:p w14:paraId="003AEF0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default" w:ascii="Segoe UI" w:hAnsi="Segoe UI" w:eastAsia="Segoe UI" w:cs="Segoe UI"/>
          <w:i w:val="0"/>
          <w:iCs w:val="0"/>
          <w:caps w:val="0"/>
          <w:color w:val="333333"/>
          <w:spacing w:val="0"/>
          <w:sz w:val="21"/>
          <w:szCs w:val="21"/>
        </w:rPr>
      </w:pPr>
      <w:r>
        <w:rPr>
          <w:rFonts w:hint="default" w:ascii="Segoe UI" w:hAnsi="Segoe UI" w:eastAsia="Segoe UI" w:cs="Segoe UI"/>
          <w:i w:val="0"/>
          <w:iCs w:val="0"/>
          <w:caps w:val="0"/>
          <w:color w:val="333333"/>
          <w:spacing w:val="0"/>
          <w:sz w:val="21"/>
          <w:szCs w:val="21"/>
          <w:bdr w:val="none" w:color="auto" w:sz="0" w:space="0"/>
          <w:shd w:val="clear" w:fill="FFFFFF"/>
        </w:rPr>
        <w:t> </w:t>
      </w:r>
    </w:p>
    <w:p w14:paraId="25BD1C2A">
      <w:pPr>
        <w:keepNext w:val="0"/>
        <w:keepLines w:val="0"/>
        <w:widowControl/>
        <w:suppressLineNumbers w:val="0"/>
        <w:jc w:val="left"/>
      </w:pPr>
      <w:r>
        <w:rPr>
          <w:rStyle w:val="6"/>
          <w:rFonts w:ascii="宋体" w:hAnsi="宋体" w:eastAsia="宋体" w:cs="宋体"/>
          <w:b/>
          <w:bCs/>
          <w:kern w:val="0"/>
          <w:sz w:val="24"/>
          <w:szCs w:val="24"/>
          <w:lang w:val="en-US" w:eastAsia="zh-CN" w:bidi="ar"/>
        </w:rPr>
        <w:t>PART 02对无菌取样系统的要求</w:t>
      </w:r>
    </w:p>
    <w:p w14:paraId="6BAA854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default" w:ascii="Segoe UI" w:hAnsi="Segoe UI" w:eastAsia="Segoe UI" w:cs="Segoe UI"/>
          <w:i w:val="0"/>
          <w:iCs w:val="0"/>
          <w:caps w:val="0"/>
          <w:color w:val="333333"/>
          <w:spacing w:val="0"/>
          <w:sz w:val="21"/>
          <w:szCs w:val="21"/>
        </w:rPr>
      </w:pPr>
      <w:r>
        <w:rPr>
          <w:rFonts w:hint="default" w:ascii="Segoe UI" w:hAnsi="Segoe UI" w:eastAsia="Segoe UI" w:cs="Segoe UI"/>
          <w:i w:val="0"/>
          <w:iCs w:val="0"/>
          <w:caps w:val="0"/>
          <w:color w:val="333333"/>
          <w:spacing w:val="0"/>
          <w:sz w:val="21"/>
          <w:szCs w:val="21"/>
          <w:bdr w:val="none" w:color="auto" w:sz="0" w:space="0"/>
          <w:shd w:val="clear" w:fill="FFFFFF"/>
        </w:rPr>
        <w:t> </w:t>
      </w:r>
    </w:p>
    <w:p w14:paraId="3E69BA5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default" w:ascii="Segoe UI" w:hAnsi="Segoe UI" w:eastAsia="Segoe UI" w:cs="Segoe UI"/>
          <w:i w:val="0"/>
          <w:iCs w:val="0"/>
          <w:caps w:val="0"/>
          <w:color w:val="333333"/>
          <w:spacing w:val="0"/>
          <w:sz w:val="21"/>
          <w:szCs w:val="21"/>
        </w:rPr>
      </w:pPr>
      <w:r>
        <w:rPr>
          <w:rFonts w:hint="default" w:ascii="Segoe UI" w:hAnsi="Segoe UI" w:eastAsia="Segoe UI" w:cs="Segoe UI"/>
          <w:i w:val="0"/>
          <w:iCs w:val="0"/>
          <w:caps w:val="0"/>
          <w:color w:val="333333"/>
          <w:spacing w:val="0"/>
          <w:sz w:val="22"/>
          <w:szCs w:val="22"/>
          <w:shd w:val="clear" w:fill="FFFFFF"/>
        </w:rPr>
        <w:t>在国家药品监督管理局和国际监管机构不断发布新指南和标准的推动下，行业对无菌取样系统提出了更高的要求，主要体现在以下几个方面：</w:t>
      </w:r>
    </w:p>
    <w:p w14:paraId="2FB55E86">
      <w:pPr>
        <w:keepNext w:val="0"/>
        <w:keepLines w:val="0"/>
        <w:widowControl/>
        <w:suppressLineNumbers w:val="0"/>
        <w:jc w:val="left"/>
      </w:pPr>
      <w:r>
        <w:rPr>
          <w:rStyle w:val="6"/>
          <w:rFonts w:ascii="宋体" w:hAnsi="宋体" w:eastAsia="宋体" w:cs="宋体"/>
          <w:b/>
          <w:bCs/>
          <w:kern w:val="0"/>
          <w:sz w:val="24"/>
          <w:szCs w:val="24"/>
          <w:lang w:val="en-US" w:eastAsia="zh-CN" w:bidi="ar"/>
        </w:rPr>
        <w:t>污染控制策略的改进：</w:t>
      </w:r>
    </w:p>
    <w:p w14:paraId="1245B2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w:t>
      </w:r>
    </w:p>
    <w:p w14:paraId="077ABDA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default" w:ascii="Segoe UI" w:hAnsi="Segoe UI" w:eastAsia="Segoe UI" w:cs="Segoe UI"/>
          <w:i w:val="0"/>
          <w:iCs w:val="0"/>
          <w:caps w:val="0"/>
          <w:color w:val="333333"/>
          <w:spacing w:val="0"/>
          <w:sz w:val="21"/>
          <w:szCs w:val="21"/>
        </w:rPr>
      </w:pPr>
      <w:r>
        <w:rPr>
          <w:rFonts w:hint="default" w:ascii="Segoe UI" w:hAnsi="Segoe UI" w:eastAsia="Segoe UI" w:cs="Segoe UI"/>
          <w:i w:val="0"/>
          <w:iCs w:val="0"/>
          <w:caps w:val="0"/>
          <w:color w:val="333333"/>
          <w:spacing w:val="0"/>
          <w:sz w:val="22"/>
          <w:szCs w:val="22"/>
          <w:shd w:val="clear" w:fill="FFFFFF"/>
        </w:rPr>
        <w:t>根据国家药品监督管理局的要求，生产企业需要系统地设计和评估无菌药品的污染控制策略，包括对人员、设备、环境、材料和工艺的综合控制，以确保产品的无菌性。</w:t>
      </w:r>
    </w:p>
    <w:p w14:paraId="4AE1D2E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default" w:ascii="Segoe UI" w:hAnsi="Segoe UI" w:eastAsia="Segoe UI" w:cs="Segoe UI"/>
          <w:i w:val="0"/>
          <w:iCs w:val="0"/>
          <w:caps w:val="0"/>
          <w:color w:val="333333"/>
          <w:spacing w:val="0"/>
          <w:sz w:val="21"/>
          <w:szCs w:val="21"/>
        </w:rPr>
      </w:pPr>
      <w:r>
        <w:rPr>
          <w:rFonts w:hint="default" w:ascii="Segoe UI" w:hAnsi="Segoe UI" w:eastAsia="Segoe UI" w:cs="Segoe UI"/>
          <w:i w:val="0"/>
          <w:iCs w:val="0"/>
          <w:caps w:val="0"/>
          <w:color w:val="333333"/>
          <w:spacing w:val="0"/>
          <w:sz w:val="21"/>
          <w:szCs w:val="21"/>
          <w:bdr w:val="none" w:color="auto" w:sz="0" w:space="0"/>
          <w:shd w:val="clear" w:fill="FFFFFF"/>
        </w:rPr>
        <w:t> </w:t>
      </w:r>
    </w:p>
    <w:p w14:paraId="5891E80C">
      <w:pPr>
        <w:keepNext w:val="0"/>
        <w:keepLines w:val="0"/>
        <w:widowControl/>
        <w:suppressLineNumbers w:val="0"/>
        <w:jc w:val="left"/>
      </w:pPr>
      <w:r>
        <w:rPr>
          <w:rStyle w:val="6"/>
          <w:rFonts w:ascii="宋体" w:hAnsi="宋体" w:eastAsia="宋体" w:cs="宋体"/>
          <w:b/>
          <w:bCs/>
          <w:kern w:val="0"/>
          <w:sz w:val="24"/>
          <w:szCs w:val="24"/>
          <w:lang w:val="en-US" w:eastAsia="zh-CN" w:bidi="ar"/>
        </w:rPr>
        <w:t>验证服务升级：</w:t>
      </w:r>
    </w:p>
    <w:p w14:paraId="35715AE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w:t>
      </w:r>
    </w:p>
    <w:p w14:paraId="29585BA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default" w:ascii="Segoe UI" w:hAnsi="Segoe UI" w:eastAsia="Segoe UI" w:cs="Segoe UI"/>
          <w:i w:val="0"/>
          <w:iCs w:val="0"/>
          <w:caps w:val="0"/>
          <w:color w:val="333333"/>
          <w:spacing w:val="0"/>
          <w:sz w:val="21"/>
          <w:szCs w:val="21"/>
        </w:rPr>
      </w:pPr>
      <w:r>
        <w:rPr>
          <w:rFonts w:hint="default" w:ascii="Segoe UI" w:hAnsi="Segoe UI" w:eastAsia="Segoe UI" w:cs="Segoe UI"/>
          <w:i w:val="0"/>
          <w:iCs w:val="0"/>
          <w:caps w:val="0"/>
          <w:color w:val="333333"/>
          <w:spacing w:val="0"/>
          <w:sz w:val="22"/>
          <w:szCs w:val="22"/>
          <w:shd w:val="clear" w:fill="FFFFFF"/>
        </w:rPr>
        <w:t>随着一次性系统在生物制药领域的广泛应用，相关法规要求企业对这些系统进行严格验证。</w:t>
      </w:r>
    </w:p>
    <w:p w14:paraId="7A7994E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default" w:ascii="Segoe UI" w:hAnsi="Segoe UI" w:eastAsia="Segoe UI" w:cs="Segoe UI"/>
          <w:i w:val="0"/>
          <w:iCs w:val="0"/>
          <w:caps w:val="0"/>
          <w:color w:val="333333"/>
          <w:spacing w:val="0"/>
          <w:sz w:val="21"/>
          <w:szCs w:val="21"/>
        </w:rPr>
      </w:pPr>
      <w:r>
        <w:rPr>
          <w:rFonts w:hint="default" w:ascii="Segoe UI" w:hAnsi="Segoe UI" w:eastAsia="Segoe UI" w:cs="Segoe UI"/>
          <w:i w:val="0"/>
          <w:iCs w:val="0"/>
          <w:caps w:val="0"/>
          <w:color w:val="333333"/>
          <w:spacing w:val="0"/>
          <w:sz w:val="21"/>
          <w:szCs w:val="21"/>
          <w:bdr w:val="none" w:color="auto" w:sz="0" w:space="0"/>
          <w:shd w:val="clear" w:fill="FFFFFF"/>
        </w:rPr>
        <w:t> </w:t>
      </w:r>
    </w:p>
    <w:p w14:paraId="33157774">
      <w:pPr>
        <w:keepNext w:val="0"/>
        <w:keepLines w:val="0"/>
        <w:widowControl/>
        <w:suppressLineNumbers w:val="0"/>
        <w:jc w:val="left"/>
      </w:pPr>
      <w:r>
        <w:rPr>
          <w:rStyle w:val="6"/>
          <w:rFonts w:ascii="宋体" w:hAnsi="宋体" w:eastAsia="宋体" w:cs="宋体"/>
          <w:b/>
          <w:bCs/>
          <w:kern w:val="0"/>
          <w:sz w:val="24"/>
          <w:szCs w:val="24"/>
          <w:lang w:val="en-US" w:eastAsia="zh-CN" w:bidi="ar"/>
        </w:rPr>
        <w:t>严格控制内毒素限值：</w:t>
      </w:r>
    </w:p>
    <w:p w14:paraId="4E32BA6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w:t>
      </w:r>
    </w:p>
    <w:p w14:paraId="1D92B11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default" w:ascii="Segoe UI" w:hAnsi="Segoe UI" w:eastAsia="Segoe UI" w:cs="Segoe UI"/>
          <w:i w:val="0"/>
          <w:iCs w:val="0"/>
          <w:caps w:val="0"/>
          <w:color w:val="333333"/>
          <w:spacing w:val="0"/>
          <w:sz w:val="21"/>
          <w:szCs w:val="21"/>
        </w:rPr>
      </w:pPr>
      <w:r>
        <w:rPr>
          <w:rFonts w:hint="default" w:ascii="Segoe UI" w:hAnsi="Segoe UI" w:eastAsia="Segoe UI" w:cs="Segoe UI"/>
          <w:i w:val="0"/>
          <w:iCs w:val="0"/>
          <w:caps w:val="0"/>
          <w:color w:val="333333"/>
          <w:spacing w:val="0"/>
          <w:sz w:val="22"/>
          <w:szCs w:val="22"/>
          <w:shd w:val="clear" w:fill="FFFFFF"/>
        </w:rPr>
        <w:t>美国食品药品监督管理局建议，一般医疗器械的内毒素限值为每台设备20个内毒素单位（EU），与脑脊液接触的设备的内毒素限值为2.15EU/台。企业需要在灭菌验证过程中提供内毒素检测的相关信息，以确保产品安全。</w:t>
      </w:r>
    </w:p>
    <w:p w14:paraId="329A5A2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default" w:ascii="Segoe UI" w:hAnsi="Segoe UI" w:eastAsia="Segoe UI" w:cs="Segoe UI"/>
          <w:i w:val="0"/>
          <w:iCs w:val="0"/>
          <w:caps w:val="0"/>
          <w:color w:val="333333"/>
          <w:spacing w:val="0"/>
          <w:sz w:val="21"/>
          <w:szCs w:val="21"/>
        </w:rPr>
      </w:pPr>
      <w:r>
        <w:rPr>
          <w:rFonts w:hint="default" w:ascii="Segoe UI" w:hAnsi="Segoe UI" w:eastAsia="Segoe UI" w:cs="Segoe UI"/>
          <w:i w:val="0"/>
          <w:iCs w:val="0"/>
          <w:caps w:val="0"/>
          <w:color w:val="333333"/>
          <w:spacing w:val="0"/>
          <w:sz w:val="21"/>
          <w:szCs w:val="21"/>
          <w:bdr w:val="none" w:color="auto" w:sz="0" w:space="0"/>
          <w:shd w:val="clear" w:fill="FFFFFF"/>
        </w:rPr>
        <w:t> </w:t>
      </w:r>
    </w:p>
    <w:p w14:paraId="3D0060B3">
      <w:pPr>
        <w:keepNext w:val="0"/>
        <w:keepLines w:val="0"/>
        <w:widowControl/>
        <w:suppressLineNumbers w:val="0"/>
        <w:jc w:val="left"/>
      </w:pPr>
      <w:r>
        <w:rPr>
          <w:rStyle w:val="6"/>
          <w:rFonts w:ascii="宋体" w:hAnsi="宋体" w:eastAsia="宋体" w:cs="宋体"/>
          <w:b/>
          <w:bCs/>
          <w:kern w:val="0"/>
          <w:sz w:val="24"/>
          <w:szCs w:val="24"/>
          <w:lang w:val="en-US" w:eastAsia="zh-CN" w:bidi="ar"/>
        </w:rPr>
        <w:t>加强无菌保证质量体系：</w:t>
      </w:r>
    </w:p>
    <w:p w14:paraId="6CE3AE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w:t>
      </w:r>
    </w:p>
    <w:p w14:paraId="31A52BC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default" w:ascii="Segoe UI" w:hAnsi="Segoe UI" w:eastAsia="Segoe UI" w:cs="Segoe UI"/>
          <w:i w:val="0"/>
          <w:iCs w:val="0"/>
          <w:caps w:val="0"/>
          <w:color w:val="333333"/>
          <w:spacing w:val="0"/>
          <w:sz w:val="21"/>
          <w:szCs w:val="21"/>
        </w:rPr>
      </w:pPr>
      <w:r>
        <w:rPr>
          <w:rFonts w:hint="default" w:ascii="Segoe UI" w:hAnsi="Segoe UI" w:eastAsia="Segoe UI" w:cs="Segoe UI"/>
          <w:i w:val="0"/>
          <w:iCs w:val="0"/>
          <w:caps w:val="0"/>
          <w:color w:val="333333"/>
          <w:spacing w:val="0"/>
          <w:sz w:val="22"/>
          <w:szCs w:val="22"/>
          <w:shd w:val="clear" w:fill="FFFFFF"/>
        </w:rPr>
        <w:t>制药企业需要建立健全的无菌保证质量系统，包括灭菌工艺开发和验证、过滤和灭菌工艺开发与验证等，以满足整个药品生命周期的无菌要求。</w:t>
      </w:r>
    </w:p>
    <w:p w14:paraId="2449E88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default" w:ascii="Segoe UI" w:hAnsi="Segoe UI" w:eastAsia="Segoe UI" w:cs="Segoe UI"/>
          <w:i w:val="0"/>
          <w:iCs w:val="0"/>
          <w:caps w:val="0"/>
          <w:color w:val="333333"/>
          <w:spacing w:val="0"/>
          <w:sz w:val="21"/>
          <w:szCs w:val="21"/>
        </w:rPr>
      </w:pPr>
      <w:r>
        <w:rPr>
          <w:rFonts w:hint="default" w:ascii="Segoe UI" w:hAnsi="Segoe UI" w:eastAsia="Segoe UI" w:cs="Segoe UI"/>
          <w:i w:val="0"/>
          <w:iCs w:val="0"/>
          <w:caps w:val="0"/>
          <w:color w:val="333333"/>
          <w:spacing w:val="0"/>
          <w:sz w:val="21"/>
          <w:szCs w:val="21"/>
          <w:bdr w:val="none" w:color="auto" w:sz="0" w:space="0"/>
          <w:shd w:val="clear" w:fill="FFFFFF"/>
        </w:rPr>
        <w:t> </w:t>
      </w:r>
    </w:p>
    <w:p w14:paraId="16E2121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default" w:ascii="Segoe UI" w:hAnsi="Segoe UI" w:eastAsia="Segoe UI" w:cs="Segoe UI"/>
          <w:i w:val="0"/>
          <w:iCs w:val="0"/>
          <w:caps w:val="0"/>
          <w:color w:val="333333"/>
          <w:spacing w:val="0"/>
          <w:sz w:val="21"/>
          <w:szCs w:val="21"/>
        </w:rPr>
      </w:pPr>
      <w:r>
        <w:rPr>
          <w:rStyle w:val="6"/>
          <w:rFonts w:hint="default" w:ascii="Segoe UI" w:hAnsi="Segoe UI" w:eastAsia="Segoe UI" w:cs="Segoe UI"/>
          <w:b/>
          <w:bCs/>
          <w:i w:val="0"/>
          <w:iCs w:val="0"/>
          <w:caps w:val="0"/>
          <w:color w:val="4B469A"/>
          <w:spacing w:val="0"/>
          <w:sz w:val="22"/>
          <w:szCs w:val="22"/>
          <w:shd w:val="clear" w:fill="FFFFFF"/>
        </w:rPr>
        <w:t>默克密理博旗下Nova Septum</w:t>
      </w:r>
      <w:r>
        <w:rPr>
          <w:rStyle w:val="6"/>
          <w:rFonts w:hint="default" w:ascii="Segoe UI" w:hAnsi="Segoe UI" w:eastAsia="Segoe UI" w:cs="Segoe UI"/>
          <w:b/>
          <w:bCs/>
          <w:i w:val="0"/>
          <w:iCs w:val="0"/>
          <w:caps w:val="0"/>
          <w:color w:val="4B469A"/>
          <w:spacing w:val="0"/>
          <w:sz w:val="16"/>
          <w:szCs w:val="16"/>
          <w:shd w:val="clear" w:fill="FFFFFF"/>
          <w:vertAlign w:val="baseline"/>
        </w:rPr>
        <w:t>®</w:t>
      </w:r>
      <w:r>
        <w:rPr>
          <w:rStyle w:val="6"/>
          <w:rFonts w:hint="default" w:ascii="Segoe UI" w:hAnsi="Segoe UI" w:eastAsia="Segoe UI" w:cs="Segoe UI"/>
          <w:b/>
          <w:bCs/>
          <w:i w:val="0"/>
          <w:iCs w:val="0"/>
          <w:caps w:val="0"/>
          <w:color w:val="4B469A"/>
          <w:spacing w:val="0"/>
          <w:sz w:val="22"/>
          <w:szCs w:val="22"/>
          <w:shd w:val="clear" w:fill="FFFFFF"/>
        </w:rPr>
        <w:t>的无菌取样方式，适用于不同取样体积、不同卫生级别的液体无菌取样，符合所有监管和协会要求。</w:t>
      </w:r>
      <w:r>
        <w:rPr>
          <w:rFonts w:hint="default" w:ascii="Segoe UI" w:hAnsi="Segoe UI" w:eastAsia="Segoe UI" w:cs="Segoe UI"/>
          <w:i w:val="0"/>
          <w:iCs w:val="0"/>
          <w:caps w:val="0"/>
          <w:color w:val="333333"/>
          <w:spacing w:val="0"/>
          <w:sz w:val="22"/>
          <w:szCs w:val="22"/>
          <w:shd w:val="clear" w:fill="FFFFFF"/>
        </w:rPr>
        <w:t>在整个生物生产过程中，需要取样来监测关键参数并调整过程，以达到所需的药物质量。取样溶液必须提供具有代表性的样品，同时尽量减少样品或工艺污染的风险。从培养基的制备到最终的无菌过滤和灌装，Nova Septum</w:t>
      </w:r>
      <w:r>
        <w:rPr>
          <w:rFonts w:hint="default" w:ascii="Segoe UI" w:hAnsi="Segoe UI" w:eastAsia="Segoe UI" w:cs="Segoe UI"/>
          <w:i w:val="0"/>
          <w:iCs w:val="0"/>
          <w:caps w:val="0"/>
          <w:color w:val="333333"/>
          <w:spacing w:val="0"/>
          <w:sz w:val="16"/>
          <w:szCs w:val="16"/>
          <w:shd w:val="clear" w:fill="FFFFFF"/>
          <w:vertAlign w:val="baseline"/>
        </w:rPr>
        <w:t>®</w:t>
      </w:r>
      <w:r>
        <w:rPr>
          <w:rFonts w:hint="default" w:ascii="Segoe UI" w:hAnsi="Segoe UI" w:eastAsia="Segoe UI" w:cs="Segoe UI"/>
          <w:i w:val="0"/>
          <w:iCs w:val="0"/>
          <w:caps w:val="0"/>
          <w:color w:val="333333"/>
          <w:spacing w:val="0"/>
          <w:sz w:val="22"/>
          <w:szCs w:val="22"/>
          <w:shd w:val="clear" w:fill="FFFFFF"/>
        </w:rPr>
        <w:t> GO取样系统可以实现密封、无菌和一致的取样，并可根据不同工艺进行定制。</w:t>
      </w:r>
    </w:p>
    <w:p w14:paraId="51E4816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center"/>
        <w:rPr>
          <w:rFonts w:hint="default" w:ascii="Segoe UI" w:hAnsi="Segoe UI" w:eastAsia="Segoe UI" w:cs="Segoe UI"/>
          <w:i w:val="0"/>
          <w:iCs w:val="0"/>
          <w:caps w:val="0"/>
          <w:color w:val="333333"/>
          <w:spacing w:val="0"/>
          <w:sz w:val="21"/>
          <w:szCs w:val="21"/>
        </w:rPr>
      </w:pPr>
      <w:r>
        <w:rPr>
          <w:rFonts w:hint="default" w:ascii="Segoe UI" w:hAnsi="Segoe UI" w:eastAsia="Segoe UI" w:cs="Segoe UI"/>
          <w:i w:val="0"/>
          <w:iCs w:val="0"/>
          <w:caps w:val="0"/>
          <w:color w:val="333333"/>
          <w:spacing w:val="0"/>
          <w:sz w:val="21"/>
          <w:szCs w:val="21"/>
          <w:bdr w:val="none" w:color="auto" w:sz="0" w:space="0"/>
          <w:shd w:val="clear" w:fill="FFFFFF"/>
        </w:rPr>
        <w:t> </w:t>
      </w:r>
    </w:p>
    <w:p w14:paraId="0D22620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default" w:ascii="Segoe UI" w:hAnsi="Segoe UI" w:eastAsia="Segoe UI" w:cs="Segoe UI"/>
          <w:i w:val="0"/>
          <w:iCs w:val="0"/>
          <w:caps w:val="0"/>
          <w:color w:val="333333"/>
          <w:spacing w:val="0"/>
          <w:sz w:val="21"/>
          <w:szCs w:val="21"/>
        </w:rPr>
      </w:pPr>
      <w:r>
        <w:rPr>
          <w:rFonts w:hint="default" w:ascii="Segoe UI" w:hAnsi="Segoe UI" w:eastAsia="Segoe UI" w:cs="Segoe UI"/>
          <w:i w:val="0"/>
          <w:iCs w:val="0"/>
          <w:caps w:val="0"/>
          <w:color w:val="333333"/>
          <w:spacing w:val="0"/>
          <w:sz w:val="22"/>
          <w:szCs w:val="22"/>
          <w:shd w:val="clear" w:fill="FFFFFF"/>
        </w:rPr>
        <w:t>广州东锐科技有限公司是默克除菌过滤产品华南区授权代理商。如您对相关产品感兴趣，欢迎致电交流！</w:t>
      </w:r>
    </w:p>
    <w:p w14:paraId="657AB8D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C444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Words>
  <Characters>10</Characters>
  <Lines>0</Lines>
  <Paragraphs>0</Paragraphs>
  <TotalTime>0</TotalTime>
  <ScaleCrop>false</ScaleCrop>
  <LinksUpToDate>false</LinksUpToDate>
  <CharactersWithSpaces>12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2026-05-22T07:07:12Z</dcterms:created>
  <dc:creator>Mt</dc:creator>
  <cp:lastModifiedBy>制药网阳阳</cp:lastModifiedBy>
  <dcterms:modified xsi:type="dcterms:W3CDTF">2026-05-22T07:07:38Z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eyJoZGlkIjoiZmU3OTIwMjI1NjFkMGE3MmZiOGEwOGVkNWQ0ZWE2ODQiLCJ1c2VySWQiOiIxNjExODgwMzUyIn0=</vt:lpwstr>
  </property>
  <property fmtid="{D5CDD505-2E9C-101B-9397-08002B2CF9AE}" pid="4" name="ICV">
    <vt:lpwstr>BBB32BC7AA8345DA97BFC9B2FFED4CC3_12</vt:lpwstr>
  </property>
</Properties>
</file>