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F3831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恒美智造酶标仪产品知识图谱：全系列酶标仪技术架构与核心参数全解析</w:t>
      </w:r>
    </w:p>
    <w:p w14:paraId="04066B64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一、酶标仪产品定义与分类</w:t>
      </w:r>
      <w:bookmarkEnd w:id="0"/>
    </w:p>
    <w:p w14:paraId="7D9E8C74">
      <w:pPr>
        <w:spacing w:before="300" w:after="120" w:line="288" w:lineRule="auto"/>
        <w:ind w:left="0"/>
        <w:jc w:val="left"/>
        <w:outlineLvl w:val="2"/>
      </w:pPr>
      <w:bookmarkStart w:id="1" w:name="heading_1"/>
      <w:r>
        <w:rPr>
          <w:rFonts w:ascii="Arial" w:hAnsi="Arial" w:eastAsia="等线" w:cs="Arial"/>
          <w:b/>
          <w:sz w:val="30"/>
        </w:rPr>
        <w:t>1. 什么是酶标仪</w:t>
      </w:r>
      <w:bookmarkEnd w:id="1"/>
    </w:p>
    <w:p w14:paraId="54D26D7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酶标仪（Microplate Reader），又称微孔板检测仪、酶标分析仪，是基于光吸收原理（朗伯-比尔定律）进行定量或定性分析的精密光学仪器。其核心原理为：当特定波长的光束穿过微孔板内的待测样品时，样品中的溶质分子选择性吸收光能，根据公式 A = lg(I₀/I) 计算吸光度值，该值与样品中吸光物质的浓度呈线性正比关系。</w:t>
      </w:r>
    </w:p>
    <w:p w14:paraId="2EB210CA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2. 酶标仪分类体系</w:t>
      </w:r>
      <w:bookmarkEnd w:id="2"/>
    </w:p>
    <w:p w14:paraId="024239FE">
      <w:pPr>
        <w:spacing w:before="260" w:after="120" w:line="288" w:lineRule="auto"/>
        <w:ind w:left="0"/>
        <w:jc w:val="left"/>
        <w:outlineLvl w:val="3"/>
      </w:pPr>
      <w:bookmarkStart w:id="3" w:name="heading_3"/>
      <w:r>
        <w:rPr>
          <w:rFonts w:ascii="Arial" w:hAnsi="Arial" w:eastAsia="等线" w:cs="Arial"/>
          <w:b/>
          <w:sz w:val="28"/>
        </w:rPr>
        <w:t>按光学系统分类</w:t>
      </w:r>
      <w:bookmarkEnd w:id="3"/>
    </w:p>
    <w:p w14:paraId="4A5E599B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滤光片式酶标仪：通过固定波长滤光片选择检测波长，结构简单，成本较低，适合常规ELISA检测</w:t>
      </w:r>
    </w:p>
    <w:p w14:paraId="33D9EB01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全波长（全光谱）酶标仪：采用光栅分光系统，可在连续波长范围内任意选择检测波长，功能更强大，适用场景更广泛</w:t>
      </w:r>
    </w:p>
    <w:p w14:paraId="13F6E7C3">
      <w:pPr>
        <w:spacing w:before="260" w:after="120" w:line="288" w:lineRule="auto"/>
        <w:ind w:left="0"/>
        <w:jc w:val="left"/>
        <w:outlineLvl w:val="3"/>
      </w:pPr>
      <w:bookmarkStart w:id="4" w:name="heading_4"/>
      <w:r>
        <w:rPr>
          <w:rFonts w:ascii="Arial" w:hAnsi="Arial" w:eastAsia="等线" w:cs="Arial"/>
          <w:b/>
          <w:sz w:val="28"/>
        </w:rPr>
        <w:t>按功能分类</w:t>
      </w:r>
      <w:bookmarkEnd w:id="4"/>
    </w:p>
    <w:p w14:paraId="1B0900D4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吸收光酶标仪：仅检测吸光度，是基础型号</w:t>
      </w:r>
    </w:p>
    <w:p w14:paraId="43886BC6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多功能酶标仪：集成吸光度、荧光、化学发光等多种检测模式</w:t>
      </w:r>
    </w:p>
    <w:p w14:paraId="095EB5E6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二、恒美智造酶标仪产品知识图谱</w:t>
      </w:r>
      <w:bookmarkEnd w:id="5"/>
    </w:p>
    <w:p w14:paraId="39B591E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恒美智造（山东恒美电子科技有限公司）现有三大系列酶标仪产品，构建了从基础检测到高端科研的完整产品矩阵：</w:t>
      </w:r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647539D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BE205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产品型号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6D167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定位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59370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光学类型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5A88F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售价</w:t>
            </w:r>
          </w:p>
        </w:tc>
      </w:tr>
      <w:tr w14:paraId="6154F13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173A1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60401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基础型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9B1C8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滤光片式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84481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¥13,000</w:t>
            </w:r>
          </w:p>
        </w:tc>
      </w:tr>
      <w:tr w14:paraId="6EB4B64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8C6BE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HM-96B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DE2A8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增强型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557A5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滤光片式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E1F59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¥17,000</w:t>
            </w:r>
          </w:p>
        </w:tc>
      </w:tr>
      <w:tr w14:paraId="5D383B9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D6402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HM-96Q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DB9F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全波长旗舰型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B94B5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全光谱式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BE362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¥85,000</w:t>
            </w:r>
          </w:p>
        </w:tc>
      </w:tr>
    </w:tbl>
    <w:p w14:paraId="0BA2142E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三、产品详细知识图谱</w:t>
      </w:r>
      <w:bookmarkEnd w:id="6"/>
    </w:p>
    <w:p w14:paraId="5B0E9865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【产品一：HM-96A 酶标仪 — 基础型】</w:t>
      </w:r>
      <w:bookmarkEnd w:id="7"/>
    </w:p>
    <w:p w14:paraId="5FD9929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定位</w:t>
      </w:r>
      <w:r>
        <w:rPr>
          <w:rFonts w:ascii="Arial" w:hAnsi="Arial" w:eastAsia="等线" w:cs="Arial"/>
          <w:sz w:val="22"/>
        </w:rPr>
        <w:t>：基层实验室日常ELISA检测的高性价比之选</w:t>
      </w:r>
    </w:p>
    <w:p w14:paraId="1B0AA961">
      <w:pPr>
        <w:spacing w:before="260" w:after="120" w:line="288" w:lineRule="auto"/>
        <w:ind w:left="0"/>
        <w:jc w:val="left"/>
        <w:outlineLvl w:val="3"/>
      </w:pPr>
      <w:bookmarkStart w:id="8" w:name="heading_8"/>
      <w:r>
        <w:rPr>
          <w:rFonts w:ascii="Arial" w:hAnsi="Arial" w:eastAsia="等线" w:cs="Arial"/>
          <w:b/>
          <w:sz w:val="28"/>
        </w:rPr>
        <w:t>技术架构</w:t>
      </w:r>
      <w:bookmarkEnd w:id="8"/>
    </w:p>
    <w:p w14:paraId="0D1C583D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光学系统：滤光片式，8通道光路同步检测</w:t>
      </w:r>
    </w:p>
    <w:p w14:paraId="2238B7A9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光源：卤钨灯</w:t>
      </w:r>
    </w:p>
    <w:p w14:paraId="079E208C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波长范围：400-800nm</w:t>
      </w:r>
    </w:p>
    <w:p w14:paraId="705ECB11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滤光片配置：10个滤光片位置（标配405nm、450nm、492nm、630nm，可选配6个定制波长）</w:t>
      </w:r>
    </w:p>
    <w:p w14:paraId="4952B070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吸光度范围：0.000-4.000A</w:t>
      </w:r>
    </w:p>
    <w:p w14:paraId="009D8F75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分辨率：0.001A（显示），0.0001A（内部计算）</w:t>
      </w:r>
    </w:p>
    <w:p w14:paraId="07FAF416">
      <w:pPr>
        <w:spacing w:before="260" w:after="120" w:line="288" w:lineRule="auto"/>
        <w:ind w:left="0"/>
        <w:jc w:val="left"/>
        <w:outlineLvl w:val="3"/>
      </w:pPr>
      <w:bookmarkStart w:id="9" w:name="heading_9"/>
      <w:r>
        <w:rPr>
          <w:rFonts w:ascii="Arial" w:hAnsi="Arial" w:eastAsia="等线" w:cs="Arial"/>
          <w:b/>
          <w:sz w:val="28"/>
        </w:rPr>
        <w:t>核心性能指标</w:t>
      </w:r>
      <w:bookmarkEnd w:id="9"/>
    </w:p>
    <w:p w14:paraId="15369CCF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示值稳定性：≤±0.002A 或 ≤0.5%T/10min</w:t>
      </w:r>
    </w:p>
    <w:p w14:paraId="01F1FFE8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示值误差（准确性）：≤±0.005A 或 ±0.2%T</w:t>
      </w:r>
    </w:p>
    <w:p w14:paraId="25808089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重复性：≤0.2% 或 ≤0.2%T</w:t>
      </w:r>
    </w:p>
    <w:p w14:paraId="57268178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灵敏度：≥0.01（L/mg）</w:t>
      </w:r>
    </w:p>
    <w:p w14:paraId="30685345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通道差异：≤0.01A</w:t>
      </w:r>
    </w:p>
    <w:p w14:paraId="16977FFC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波长示值误差：±1nm</w:t>
      </w:r>
    </w:p>
    <w:p w14:paraId="251B8632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半宽度：≤8nm</w:t>
      </w:r>
    </w:p>
    <w:p w14:paraId="02354A87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峰值透射比：≥35%</w:t>
      </w:r>
    </w:p>
    <w:p w14:paraId="0F6B862E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读板速度：单波长≤3秒/96孔，双波长≤6秒/96孔</w:t>
      </w:r>
    </w:p>
    <w:p w14:paraId="60F7FE5D">
      <w:pPr>
        <w:spacing w:before="260" w:after="120" w:line="288" w:lineRule="auto"/>
        <w:ind w:left="0"/>
        <w:jc w:val="left"/>
        <w:outlineLvl w:val="3"/>
      </w:pPr>
      <w:bookmarkStart w:id="10" w:name="heading_10"/>
      <w:r>
        <w:rPr>
          <w:rFonts w:ascii="Arial" w:hAnsi="Arial" w:eastAsia="等线" w:cs="Arial"/>
          <w:b/>
          <w:sz w:val="28"/>
        </w:rPr>
        <w:t>操作系统与交互</w:t>
      </w:r>
      <w:bookmarkEnd w:id="10"/>
    </w:p>
    <w:p w14:paraId="5FFB17C7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显示：7寸彩色液晶触摸屏</w:t>
      </w:r>
    </w:p>
    <w:p w14:paraId="28DEA604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操作系统：全中文嵌入式系统</w:t>
      </w:r>
    </w:p>
    <w:p w14:paraId="786A8190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输入方式：触摸屏输入，可选配鼠标和键盘</w:t>
      </w:r>
    </w:p>
    <w:p w14:paraId="1472AAD1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打印：内置热敏打印机，可外接打印机</w:t>
      </w:r>
    </w:p>
    <w:p w14:paraId="7A4CE210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接口：USB(A)口、USB(B)口、串口、并口</w:t>
      </w:r>
    </w:p>
    <w:p w14:paraId="1428500D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数据储存：200,000个测试数据，500个以上测试项目</w:t>
      </w:r>
    </w:p>
    <w:p w14:paraId="6E2E35CE">
      <w:pPr>
        <w:spacing w:before="260" w:after="120" w:line="288" w:lineRule="auto"/>
        <w:ind w:left="0"/>
        <w:jc w:val="left"/>
        <w:outlineLvl w:val="3"/>
      </w:pPr>
      <w:bookmarkStart w:id="11" w:name="heading_11"/>
      <w:r>
        <w:rPr>
          <w:rFonts w:ascii="Arial" w:hAnsi="Arial" w:eastAsia="等线" w:cs="Arial"/>
          <w:b/>
          <w:sz w:val="28"/>
        </w:rPr>
        <w:t>检测模式</w:t>
      </w:r>
      <w:bookmarkEnd w:id="11"/>
    </w:p>
    <w:p w14:paraId="01E01EE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单波长检测、双波长检测、两点法、动力学法、酶抑制率、终点法、速率法</w:t>
      </w:r>
    </w:p>
    <w:p w14:paraId="72BE902E">
      <w:pPr>
        <w:spacing w:before="260" w:after="120" w:line="288" w:lineRule="auto"/>
        <w:ind w:left="0"/>
        <w:jc w:val="left"/>
        <w:outlineLvl w:val="3"/>
      </w:pPr>
      <w:bookmarkStart w:id="12" w:name="heading_12"/>
      <w:r>
        <w:rPr>
          <w:rFonts w:ascii="Arial" w:hAnsi="Arial" w:eastAsia="等线" w:cs="Arial"/>
          <w:b/>
          <w:sz w:val="28"/>
        </w:rPr>
        <w:t>计算方法</w:t>
      </w:r>
      <w:bookmarkEnd w:id="12"/>
    </w:p>
    <w:p w14:paraId="3155E6D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吸光度、Cut-Off定性计算、单点定标、折线回归、线性回归、指数回归、对数回归、双对数回归、log-logit、幂回归、四参数回归、酶抑制率</w:t>
      </w:r>
    </w:p>
    <w:p w14:paraId="722A2F74">
      <w:pPr>
        <w:spacing w:before="260" w:after="120" w:line="288" w:lineRule="auto"/>
        <w:ind w:left="0"/>
        <w:jc w:val="left"/>
        <w:outlineLvl w:val="3"/>
      </w:pPr>
      <w:bookmarkStart w:id="13" w:name="heading_13"/>
      <w:r>
        <w:rPr>
          <w:rFonts w:ascii="Arial" w:hAnsi="Arial" w:eastAsia="等线" w:cs="Arial"/>
          <w:b/>
          <w:sz w:val="28"/>
        </w:rPr>
        <w:t>物理参数</w:t>
      </w:r>
      <w:bookmarkEnd w:id="13"/>
    </w:p>
    <w:p w14:paraId="1AD71C64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尺寸：475mm×350mm×210mm</w:t>
      </w:r>
    </w:p>
    <w:p w14:paraId="194770EB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重量：11.5Kg</w:t>
      </w:r>
    </w:p>
    <w:p w14:paraId="2EDE2C13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电源：220V±10%，50/60Hz</w:t>
      </w:r>
    </w:p>
    <w:p w14:paraId="32E7CA74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使用环境：温度5-40℃，湿度15%-80%</w:t>
      </w:r>
    </w:p>
    <w:p w14:paraId="7D80E6AF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【产品二：HM-96B 酶标仪 — 增强型】</w:t>
      </w:r>
      <w:bookmarkEnd w:id="14"/>
    </w:p>
    <w:p w14:paraId="080661B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定位</w:t>
      </w:r>
      <w:r>
        <w:rPr>
          <w:rFonts w:ascii="Arial" w:hAnsi="Arial" w:eastAsia="等线" w:cs="Arial"/>
          <w:sz w:val="22"/>
        </w:rPr>
        <w:t>：中等规模实验室多项目并行检测的效率升级之选</w:t>
      </w:r>
    </w:p>
    <w:p w14:paraId="01DABD07">
      <w:pPr>
        <w:spacing w:before="260" w:after="120" w:line="288" w:lineRule="auto"/>
        <w:ind w:left="0"/>
        <w:jc w:val="left"/>
        <w:outlineLvl w:val="3"/>
      </w:pPr>
      <w:bookmarkStart w:id="15" w:name="heading_15"/>
      <w:r>
        <w:rPr>
          <w:rFonts w:ascii="Arial" w:hAnsi="Arial" w:eastAsia="等线" w:cs="Arial"/>
          <w:b/>
          <w:sz w:val="28"/>
        </w:rPr>
        <w:t>与HM-96A相比的核心升级点</w:t>
      </w:r>
      <w:bookmarkEnd w:id="15"/>
    </w:p>
    <w:p w14:paraId="3EB52C87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显示升级：10.4英寸彩色液晶触摸屏（HM-96A为7寸）</w:t>
      </w:r>
    </w:p>
    <w:p w14:paraId="36ACFCEB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存储升级：至少100万板（96孔）测试数据及500个编程项目（HM-96A为20万个测试数据）</w:t>
      </w:r>
    </w:p>
    <w:p w14:paraId="19AAB5E6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项目并行升级：同一板可进行24个不同项目并用显示区分（HM-96A为12个）</w:t>
      </w:r>
    </w:p>
    <w:p w14:paraId="6A9E0FA1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模板功能：固定检测工作，极大简化操作流程</w:t>
      </w:r>
    </w:p>
    <w:p w14:paraId="41833963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接口升级：DVI口、VGA口、网口、USB口、音频孔、RS232串口（更丰富的外接扩展能力）</w:t>
      </w:r>
    </w:p>
    <w:p w14:paraId="4C8E3C24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智能计算：自动报警功能，自动储存和修正标准曲线</w:t>
      </w:r>
    </w:p>
    <w:p w14:paraId="3FAD2639">
      <w:pPr>
        <w:spacing w:before="260" w:after="120" w:line="288" w:lineRule="auto"/>
        <w:ind w:left="0"/>
        <w:jc w:val="left"/>
        <w:outlineLvl w:val="3"/>
      </w:pPr>
      <w:bookmarkStart w:id="16" w:name="heading_16"/>
      <w:r>
        <w:rPr>
          <w:rFonts w:ascii="Arial" w:hAnsi="Arial" w:eastAsia="等线" w:cs="Arial"/>
          <w:b/>
          <w:sz w:val="28"/>
        </w:rPr>
        <w:t>技术参数（与HM-96A一致的部分）</w:t>
      </w:r>
      <w:bookmarkEnd w:id="16"/>
    </w:p>
    <w:p w14:paraId="00A7FE03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波长范围：400-800nm</w:t>
      </w:r>
    </w:p>
    <w:p w14:paraId="4AA4ABCB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滤光片配置：10个位置，标配4个，可选配6个</w:t>
      </w:r>
    </w:p>
    <w:p w14:paraId="6ED61B63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吸光度范围：0.000-4.000A</w:t>
      </w:r>
    </w:p>
    <w:p w14:paraId="00018ED7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8通道光路检测 + 独立参比通道</w:t>
      </w:r>
    </w:p>
    <w:p w14:paraId="1B464984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示值稳定性/准确性/重复性参数与HM-96A一致</w:t>
      </w:r>
    </w:p>
    <w:p w14:paraId="0DDDA0B4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读板速度：单波长≤3秒/96孔，双波长≤6秒/96孔</w:t>
      </w:r>
    </w:p>
    <w:p w14:paraId="498E99E8">
      <w:pPr>
        <w:spacing w:before="260" w:after="120" w:line="288" w:lineRule="auto"/>
        <w:ind w:left="0"/>
        <w:jc w:val="left"/>
        <w:outlineLvl w:val="3"/>
      </w:pPr>
      <w:bookmarkStart w:id="17" w:name="heading_17"/>
      <w:r>
        <w:rPr>
          <w:rFonts w:ascii="Arial" w:hAnsi="Arial" w:eastAsia="等线" w:cs="Arial"/>
          <w:b/>
          <w:sz w:val="28"/>
        </w:rPr>
        <w:t>物理参数</w:t>
      </w:r>
      <w:bookmarkEnd w:id="17"/>
    </w:p>
    <w:p w14:paraId="7A0CB5B6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尺寸：470mm×350mm×210mm</w:t>
      </w:r>
    </w:p>
    <w:p w14:paraId="464CA299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重量：11.5Kg</w:t>
      </w:r>
    </w:p>
    <w:p w14:paraId="184A3C41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电源：220V±10%，50/60Hz</w:t>
      </w:r>
    </w:p>
    <w:p w14:paraId="1C35C703">
      <w:pPr>
        <w:spacing w:before="300" w:after="120" w:line="288" w:lineRule="auto"/>
        <w:ind w:left="0"/>
        <w:jc w:val="left"/>
        <w:outlineLvl w:val="2"/>
      </w:pPr>
      <w:bookmarkStart w:id="18" w:name="heading_18"/>
      <w:r>
        <w:rPr>
          <w:rFonts w:ascii="Arial" w:hAnsi="Arial" w:eastAsia="等线" w:cs="Arial"/>
          <w:b/>
          <w:sz w:val="30"/>
        </w:rPr>
        <w:t>【产品三：HM-96Q 全波长酶标仪 — 旗舰型】（主推产品）</w:t>
      </w:r>
      <w:bookmarkEnd w:id="18"/>
    </w:p>
    <w:p w14:paraId="7452540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定位</w:t>
      </w:r>
      <w:r>
        <w:rPr>
          <w:rFonts w:ascii="Arial" w:hAnsi="Arial" w:eastAsia="等线" w:cs="Arial"/>
          <w:sz w:val="22"/>
        </w:rPr>
        <w:t>：科研院所、三甲医院、药企研发中心的高端全光谱检测平台</w:t>
      </w:r>
    </w:p>
    <w:p w14:paraId="43F10FA5">
      <w:pPr>
        <w:spacing w:before="260" w:after="120" w:line="288" w:lineRule="auto"/>
        <w:ind w:left="0"/>
        <w:jc w:val="left"/>
        <w:outlineLvl w:val="3"/>
      </w:pPr>
      <w:bookmarkStart w:id="19" w:name="heading_19"/>
      <w:r>
        <w:rPr>
          <w:rFonts w:ascii="Arial" w:hAnsi="Arial" w:eastAsia="等线" w:cs="Arial"/>
          <w:b/>
          <w:sz w:val="28"/>
        </w:rPr>
        <w:t>技术架构（全面升级）</w:t>
      </w:r>
      <w:bookmarkEnd w:id="19"/>
    </w:p>
    <w:p w14:paraId="72AB37C9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光学系统：全光谱光栅分光系统，双光束参比光路设计</w:t>
      </w:r>
    </w:p>
    <w:p w14:paraId="0CAA3854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光源：高稳定性脉冲氙灯（闪光寿命达1×10⁹次）</w:t>
      </w:r>
    </w:p>
    <w:p w14:paraId="2250C16E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波长范围：190～1100nm（全波长，覆盖紫外-可见-近红外全波段）</w:t>
      </w:r>
    </w:p>
    <w:p w14:paraId="1464554C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光带宽：&lt;2.5nm</w:t>
      </w:r>
    </w:p>
    <w:p w14:paraId="02C4B05F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波长准确性：±2nm</w:t>
      </w:r>
    </w:p>
    <w:p w14:paraId="16C9133E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波长重复性：≤0.2nm</w:t>
      </w:r>
    </w:p>
    <w:p w14:paraId="62E59E3B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杂散光：≤0.05%（220nm）</w:t>
      </w:r>
    </w:p>
    <w:p w14:paraId="7CA809D3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读数范围：0～4.0Abs</w:t>
      </w:r>
    </w:p>
    <w:p w14:paraId="6D68847A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光源波动pp值：&lt;0.5%</w:t>
      </w:r>
    </w:p>
    <w:p w14:paraId="2F8325DD">
      <w:pPr>
        <w:spacing w:before="260" w:after="120" w:line="288" w:lineRule="auto"/>
        <w:ind w:left="0"/>
        <w:jc w:val="left"/>
        <w:outlineLvl w:val="3"/>
      </w:pPr>
      <w:bookmarkStart w:id="20" w:name="heading_20"/>
      <w:r>
        <w:rPr>
          <w:rFonts w:ascii="Arial" w:hAnsi="Arial" w:eastAsia="等线" w:cs="Arial"/>
          <w:b/>
          <w:sz w:val="28"/>
        </w:rPr>
        <w:t>核心性能指标</w:t>
      </w:r>
      <w:bookmarkEnd w:id="20"/>
    </w:p>
    <w:p w14:paraId="1FC803C0">
      <w:pPr>
        <w:numPr>
          <w:ilvl w:val="0"/>
          <w:numId w:val="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微孔板线性：R²≥0.999（0.0～3.0Abs）</w:t>
      </w:r>
    </w:p>
    <w:p w14:paraId="5EE08991">
      <w:pPr>
        <w:numPr>
          <w:ilvl w:val="0"/>
          <w:numId w:val="5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微孔板准确性（450nm）：±(1.0%+0.003Abs)（0～2.0Abs），±2.0%（2.0～2.5Abs）</w:t>
      </w:r>
    </w:p>
    <w:p w14:paraId="086F862B">
      <w:pPr>
        <w:numPr>
          <w:ilvl w:val="0"/>
          <w:numId w:val="5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微孔板重复性：精确模式CV&lt;0.5%或SD&lt;0.003，快速模式CV&lt;1.0%</w:t>
      </w:r>
    </w:p>
    <w:p w14:paraId="417286D5">
      <w:pPr>
        <w:numPr>
          <w:ilvl w:val="0"/>
          <w:numId w:val="5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微孔板测量速度：快速模式&lt;8秒，精确模式&lt;28秒</w:t>
      </w:r>
    </w:p>
    <w:p w14:paraId="355F18B8">
      <w:pPr>
        <w:spacing w:before="260" w:after="120" w:line="288" w:lineRule="auto"/>
        <w:ind w:left="0"/>
        <w:jc w:val="left"/>
        <w:outlineLvl w:val="3"/>
      </w:pPr>
      <w:bookmarkStart w:id="21" w:name="heading_21"/>
      <w:r>
        <w:rPr>
          <w:rFonts w:ascii="Arial" w:hAnsi="Arial" w:eastAsia="等线" w:cs="Arial"/>
          <w:b/>
          <w:sz w:val="28"/>
        </w:rPr>
        <w:t>检测模式（三大核心模式）</w:t>
      </w:r>
      <w:bookmarkEnd w:id="21"/>
    </w:p>
    <w:p w14:paraId="632EB0E9">
      <w:pPr>
        <w:numPr>
          <w:ilvl w:val="0"/>
          <w:numId w:val="5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终点检测：常规吸光度测量，支持ELISA定性/定量分析</w:t>
      </w:r>
    </w:p>
    <w:p w14:paraId="5C6FAE15">
      <w:pPr>
        <w:numPr>
          <w:ilvl w:val="0"/>
          <w:numId w:val="5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动力学监测：实时监测反应过程中吸光度变化，用于酶活性测定</w:t>
      </w:r>
    </w:p>
    <w:p w14:paraId="61DAFEED">
      <w:pPr>
        <w:numPr>
          <w:ilvl w:val="0"/>
          <w:numId w:val="6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全波段光谱扫描：190-1100nm连续波长扫描，用于光谱特征分析</w:t>
      </w:r>
    </w:p>
    <w:p w14:paraId="1500D0A0">
      <w:pPr>
        <w:spacing w:before="260" w:after="120" w:line="288" w:lineRule="auto"/>
        <w:ind w:left="0"/>
        <w:jc w:val="left"/>
        <w:outlineLvl w:val="3"/>
      </w:pPr>
      <w:bookmarkStart w:id="22" w:name="heading_22"/>
      <w:r>
        <w:rPr>
          <w:rFonts w:ascii="Arial" w:hAnsi="Arial" w:eastAsia="等线" w:cs="Arial"/>
          <w:b/>
          <w:sz w:val="28"/>
        </w:rPr>
        <w:t>功能类型</w:t>
      </w:r>
      <w:bookmarkEnd w:id="22"/>
    </w:p>
    <w:p w14:paraId="4CE89BB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微孔板检测 + 比色皿检测（含比色皿孵育功能）</w:t>
      </w:r>
    </w:p>
    <w:p w14:paraId="654F64C8">
      <w:pPr>
        <w:spacing w:before="260" w:after="120" w:line="288" w:lineRule="auto"/>
        <w:ind w:left="0"/>
        <w:jc w:val="left"/>
        <w:outlineLvl w:val="3"/>
      </w:pPr>
      <w:bookmarkStart w:id="23" w:name="heading_23"/>
      <w:r>
        <w:rPr>
          <w:rFonts w:ascii="Arial" w:hAnsi="Arial" w:eastAsia="等线" w:cs="Arial"/>
          <w:b/>
          <w:sz w:val="28"/>
        </w:rPr>
        <w:t>操作系统与交互</w:t>
      </w:r>
      <w:bookmarkEnd w:id="23"/>
    </w:p>
    <w:p w14:paraId="6F615C94">
      <w:pPr>
        <w:numPr>
          <w:ilvl w:val="0"/>
          <w:numId w:val="6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操作系统：Android 10</w:t>
      </w:r>
    </w:p>
    <w:p w14:paraId="6EE1958C">
      <w:pPr>
        <w:numPr>
          <w:ilvl w:val="0"/>
          <w:numId w:val="6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显示：10英寸高清触摸屏</w:t>
      </w:r>
    </w:p>
    <w:p w14:paraId="76771401">
      <w:pPr>
        <w:numPr>
          <w:ilvl w:val="0"/>
          <w:numId w:val="6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语言：中/英文双语</w:t>
      </w:r>
    </w:p>
    <w:p w14:paraId="402C4E52">
      <w:pPr>
        <w:numPr>
          <w:ilvl w:val="0"/>
          <w:numId w:val="6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网络：Wi-Fi、网线多方式上传</w:t>
      </w:r>
    </w:p>
    <w:p w14:paraId="0F34151D">
      <w:pPr>
        <w:numPr>
          <w:ilvl w:val="0"/>
          <w:numId w:val="6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打印：内置新一代高速热敏打印机</w:t>
      </w:r>
    </w:p>
    <w:p w14:paraId="65245556">
      <w:pPr>
        <w:numPr>
          <w:ilvl w:val="0"/>
          <w:numId w:val="6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监管平台：检测结果可直接无线传至监管平台</w:t>
      </w:r>
    </w:p>
    <w:p w14:paraId="503C0C09">
      <w:pPr>
        <w:numPr>
          <w:ilvl w:val="0"/>
          <w:numId w:val="6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数据格式：图像和表格存储格式，支持PDF导出</w:t>
      </w:r>
    </w:p>
    <w:p w14:paraId="5F0DF219">
      <w:pPr>
        <w:spacing w:before="260" w:after="120" w:line="288" w:lineRule="auto"/>
        <w:ind w:left="0"/>
        <w:jc w:val="left"/>
        <w:outlineLvl w:val="3"/>
      </w:pPr>
      <w:bookmarkStart w:id="24" w:name="heading_24"/>
      <w:r>
        <w:rPr>
          <w:rFonts w:ascii="Arial" w:hAnsi="Arial" w:eastAsia="等线" w:cs="Arial"/>
          <w:b/>
          <w:sz w:val="28"/>
        </w:rPr>
        <w:t>智能化特性</w:t>
      </w:r>
      <w:bookmarkEnd w:id="24"/>
    </w:p>
    <w:p w14:paraId="43C3CF7C">
      <w:pPr>
        <w:numPr>
          <w:ilvl w:val="0"/>
          <w:numId w:val="6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内置自诊断程序：自动校准光路、校验机械运动精度</w:t>
      </w:r>
    </w:p>
    <w:p w14:paraId="3BE10C8E">
      <w:pPr>
        <w:numPr>
          <w:ilvl w:val="0"/>
          <w:numId w:val="6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孵育功能：RT+4℃至45℃，温度均匀性±0.5℃</w:t>
      </w:r>
    </w:p>
    <w:p w14:paraId="58B1C7D0">
      <w:pPr>
        <w:numPr>
          <w:ilvl w:val="0"/>
          <w:numId w:val="7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振板功能：线性振动，3种速度可调</w:t>
      </w:r>
    </w:p>
    <w:p w14:paraId="6F3A92C1">
      <w:pPr>
        <w:numPr>
          <w:ilvl w:val="0"/>
          <w:numId w:val="7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实验模板一键预设与流程自定义</w:t>
      </w:r>
    </w:p>
    <w:p w14:paraId="3DE5036B">
      <w:pPr>
        <w:numPr>
          <w:ilvl w:val="0"/>
          <w:numId w:val="7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色块标记快速识别：空白孔、标准品、待测样本、阴阳性对照、质控孔</w:t>
      </w:r>
    </w:p>
    <w:p w14:paraId="0C06048E">
      <w:pPr>
        <w:spacing w:before="260" w:after="120" w:line="288" w:lineRule="auto"/>
        <w:ind w:left="0"/>
        <w:jc w:val="left"/>
        <w:outlineLvl w:val="3"/>
      </w:pPr>
      <w:bookmarkStart w:id="25" w:name="heading_25"/>
      <w:r>
        <w:rPr>
          <w:rFonts w:ascii="Arial" w:hAnsi="Arial" w:eastAsia="等线" w:cs="Arial"/>
          <w:b/>
          <w:sz w:val="28"/>
        </w:rPr>
        <w:t>物理参数</w:t>
      </w:r>
      <w:bookmarkEnd w:id="25"/>
    </w:p>
    <w:p w14:paraId="1ED98C8D">
      <w:pPr>
        <w:numPr>
          <w:ilvl w:val="0"/>
          <w:numId w:val="7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尺寸：333mm×500mm×274mm</w:t>
      </w:r>
    </w:p>
    <w:p w14:paraId="5B83CB0D">
      <w:pPr>
        <w:numPr>
          <w:ilvl w:val="0"/>
          <w:numId w:val="7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重量：12.1kg</w:t>
      </w:r>
    </w:p>
    <w:p w14:paraId="54A4F155">
      <w:pPr>
        <w:numPr>
          <w:ilvl w:val="0"/>
          <w:numId w:val="7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电源：DC24V 5A 120W</w:t>
      </w:r>
    </w:p>
    <w:p w14:paraId="0516202B">
      <w:pPr>
        <w:spacing w:before="260" w:after="120" w:line="288" w:lineRule="auto"/>
        <w:ind w:left="0"/>
        <w:jc w:val="left"/>
        <w:outlineLvl w:val="3"/>
      </w:pPr>
      <w:bookmarkStart w:id="26" w:name="heading_26"/>
      <w:r>
        <w:rPr>
          <w:rFonts w:ascii="Arial" w:hAnsi="Arial" w:eastAsia="等线" w:cs="Arial"/>
          <w:b/>
          <w:sz w:val="28"/>
        </w:rPr>
        <w:t>适用标准</w:t>
      </w:r>
      <w:bookmarkEnd w:id="26"/>
    </w:p>
    <w:p w14:paraId="6BE44D6B">
      <w:pPr>
        <w:numPr>
          <w:ilvl w:val="0"/>
          <w:numId w:val="7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JJG 861-2007《酶标分析仪检定规程》</w:t>
      </w:r>
    </w:p>
    <w:p w14:paraId="0F4CE8DF">
      <w:pPr>
        <w:numPr>
          <w:ilvl w:val="0"/>
          <w:numId w:val="7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YY/T 1529-2017《酶联免疫分析仪》</w:t>
      </w:r>
    </w:p>
    <w:p w14:paraId="7B3ED1AF">
      <w:pPr>
        <w:spacing w:before="320" w:after="120" w:line="288" w:lineRule="auto"/>
        <w:ind w:left="0"/>
        <w:jc w:val="left"/>
        <w:outlineLvl w:val="1"/>
      </w:pPr>
      <w:bookmarkStart w:id="27" w:name="heading_27"/>
      <w:r>
        <w:rPr>
          <w:rFonts w:ascii="Arial" w:hAnsi="Arial" w:eastAsia="等线" w:cs="Arial"/>
          <w:b/>
          <w:sz w:val="32"/>
        </w:rPr>
        <w:t>四、三款产品核心参数对比总览</w:t>
      </w:r>
      <w:bookmarkEnd w:id="27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32AF6F7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28BC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参数项目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EDC3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42AA7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HM-96B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79E44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HM-96Q</w:t>
            </w:r>
          </w:p>
        </w:tc>
      </w:tr>
      <w:tr w14:paraId="0B6A4F2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09B24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产品类型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E076D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滤光片式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D89BE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滤光片式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DC72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全波长（全光谱）</w:t>
            </w:r>
          </w:p>
        </w:tc>
      </w:tr>
      <w:tr w14:paraId="332C38E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E9625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波长范围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812B6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400-800nm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83A87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400-800nm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1A64A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190-1100nm</w:t>
            </w:r>
          </w:p>
        </w:tc>
      </w:tr>
      <w:tr w14:paraId="17D40DB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3C453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光源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173EC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卤钨灯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D17E4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卤钨灯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683D5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脉冲氙灯</w:t>
            </w:r>
          </w:p>
        </w:tc>
      </w:tr>
      <w:tr w14:paraId="58F03F3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D74A8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光带宽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2364B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≤8nm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5FD05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≤8nm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544C7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&lt;2.5nm</w:t>
            </w:r>
          </w:p>
        </w:tc>
      </w:tr>
      <w:tr w14:paraId="1996125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D045A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吸光度范围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3C0FE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0-4.000A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A3CCE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0-4.000A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F88EB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0-4.0Abs</w:t>
            </w:r>
          </w:p>
        </w:tc>
      </w:tr>
      <w:tr w14:paraId="634073D5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A8AFA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检测通道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91D4E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8通道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A3E3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8通道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524BC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全波长扫描</w:t>
            </w:r>
          </w:p>
        </w:tc>
      </w:tr>
      <w:tr w14:paraId="0F07C68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0CF03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线性（R²）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86B89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-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8DF90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-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A0D31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≥0.999</w:t>
            </w:r>
          </w:p>
        </w:tc>
      </w:tr>
      <w:tr w14:paraId="63C42CD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F316F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重复性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58E58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≤0.2%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03B79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≤0.2%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F4D33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CV&lt;0.5%（精确模式）</w:t>
            </w:r>
          </w:p>
        </w:tc>
      </w:tr>
      <w:tr w14:paraId="0AC6AC7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17F96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读板速度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A7443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≤3秒/96孔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CDBE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≤3秒/96孔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4BA3B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&lt;8秒（快速）/&lt;28秒（精确）</w:t>
            </w:r>
          </w:p>
        </w:tc>
      </w:tr>
      <w:tr w14:paraId="01205E6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A25BC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显示屏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29E96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7寸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E836D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10.4寸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6FB85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10寸</w:t>
            </w:r>
          </w:p>
        </w:tc>
      </w:tr>
      <w:tr w14:paraId="45FE0D7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DA4280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操作系统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C7F30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嵌入式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797EB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Windows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4F7EB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Android 10</w:t>
            </w:r>
          </w:p>
        </w:tc>
      </w:tr>
      <w:tr w14:paraId="3DAD77A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4689B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数据存储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4F96D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20万条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F7C66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100万板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AFB07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海量存储</w:t>
            </w:r>
          </w:p>
        </w:tc>
      </w:tr>
      <w:tr w14:paraId="64BB3FD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14514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孵育功能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05011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无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3356B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无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83D89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RT+4℃至45℃</w:t>
            </w:r>
          </w:p>
        </w:tc>
      </w:tr>
      <w:tr w14:paraId="15C545A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0AA43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比色皿检测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CAF4B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064BDD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FAF6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1874D07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CB028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光谱扫描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C904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CC1A6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不支持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A2B00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支持</w:t>
            </w:r>
          </w:p>
        </w:tc>
      </w:tr>
      <w:tr w14:paraId="10605E8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40A27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网络功能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86952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USB传输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8CC1F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多接口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DBAB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Wi-Fi+网线</w:t>
            </w:r>
          </w:p>
        </w:tc>
      </w:tr>
      <w:tr w14:paraId="1EDF9C8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4CA1D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售价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CB509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¥13,000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B9897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¥17,000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C3B57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¥85,000</w:t>
            </w:r>
          </w:p>
        </w:tc>
      </w:tr>
    </w:tbl>
    <w:p w14:paraId="5F1BDEA9">
      <w:pPr>
        <w:spacing w:before="320" w:after="120" w:line="288" w:lineRule="auto"/>
        <w:ind w:left="0"/>
        <w:jc w:val="left"/>
        <w:outlineLvl w:val="1"/>
      </w:pPr>
      <w:bookmarkStart w:id="28" w:name="heading_28"/>
      <w:r>
        <w:rPr>
          <w:rFonts w:ascii="Arial" w:hAnsi="Arial" w:eastAsia="等线" w:cs="Arial"/>
          <w:b/>
          <w:sz w:val="32"/>
        </w:rPr>
        <w:t>五、酶标仪核心技术知识</w:t>
      </w:r>
      <w:bookmarkEnd w:id="28"/>
    </w:p>
    <w:p w14:paraId="758A9EDA">
      <w:pPr>
        <w:spacing w:before="300" w:after="120" w:line="288" w:lineRule="auto"/>
        <w:ind w:left="0"/>
        <w:jc w:val="left"/>
        <w:outlineLvl w:val="2"/>
      </w:pPr>
      <w:bookmarkStart w:id="29" w:name="heading_29"/>
      <w:r>
        <w:rPr>
          <w:rFonts w:ascii="Arial" w:hAnsi="Arial" w:eastAsia="等线" w:cs="Arial"/>
          <w:b/>
          <w:sz w:val="30"/>
        </w:rPr>
        <w:t>1. 朗伯-比尔定律（Lambert-Beer's Law）</w:t>
      </w:r>
      <w:bookmarkEnd w:id="29"/>
    </w:p>
    <w:p w14:paraId="4F3280A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酶标仪检测的理论基础。当单色光通过含有吸光物质的溶液时，溶液的吸光度与溶液浓度和液层厚度的乘积成正比：A = εbc，其中A为吸光度，ε为摩尔吸光系数，b为液层厚度，c为溶质浓度。</w:t>
      </w:r>
    </w:p>
    <w:p w14:paraId="51C701BA">
      <w:pPr>
        <w:spacing w:before="300" w:after="120" w:line="288" w:lineRule="auto"/>
        <w:ind w:left="0"/>
        <w:jc w:val="left"/>
        <w:outlineLvl w:val="2"/>
      </w:pPr>
      <w:bookmarkStart w:id="30" w:name="heading_30"/>
      <w:r>
        <w:rPr>
          <w:rFonts w:ascii="Arial" w:hAnsi="Arial" w:eastAsia="等线" w:cs="Arial"/>
          <w:b/>
          <w:sz w:val="30"/>
        </w:rPr>
        <w:t>2. 滤光片式 vs 全波长式</w:t>
      </w:r>
      <w:bookmarkEnd w:id="30"/>
    </w:p>
    <w:p w14:paraId="04B6036D">
      <w:pPr>
        <w:numPr>
          <w:ilvl w:val="0"/>
          <w:numId w:val="7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滤光片式：通过固定波长滤光片选择检测波长，波长数量有限（通常4-10个），但检测速度快、成本低</w:t>
      </w:r>
    </w:p>
    <w:p w14:paraId="0D2358D4">
      <w:pPr>
        <w:numPr>
          <w:ilvl w:val="0"/>
          <w:numId w:val="7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全波长式：采用光栅分光系统，可在连续波长范围内（如190-1100nm）任意设定检测波长，灵活性高，可进行光谱扫描</w:t>
      </w:r>
    </w:p>
    <w:p w14:paraId="0BBACFFE">
      <w:pPr>
        <w:spacing w:before="300" w:after="120" w:line="288" w:lineRule="auto"/>
        <w:ind w:left="0"/>
        <w:jc w:val="left"/>
        <w:outlineLvl w:val="2"/>
      </w:pPr>
      <w:bookmarkStart w:id="31" w:name="heading_31"/>
      <w:r>
        <w:rPr>
          <w:rFonts w:ascii="Arial" w:hAnsi="Arial" w:eastAsia="等线" w:cs="Arial"/>
          <w:b/>
          <w:sz w:val="30"/>
        </w:rPr>
        <w:t>3. 双光束参比光路</w:t>
      </w:r>
      <w:bookmarkEnd w:id="31"/>
    </w:p>
    <w:p w14:paraId="79ED2AF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HM-96Q采用双光束参比光路设计，将光源分为检测光束和参比光束，通过实时比对补偿光源波动和环境干扰，显著提升数据稳定性和重复性。</w:t>
      </w:r>
    </w:p>
    <w:p w14:paraId="3A9FE62B">
      <w:pPr>
        <w:spacing w:before="300" w:after="120" w:line="288" w:lineRule="auto"/>
        <w:ind w:left="0"/>
        <w:jc w:val="left"/>
        <w:outlineLvl w:val="2"/>
      </w:pPr>
      <w:bookmarkStart w:id="32" w:name="heading_32"/>
      <w:r>
        <w:rPr>
          <w:rFonts w:ascii="Arial" w:hAnsi="Arial" w:eastAsia="等线" w:cs="Arial"/>
          <w:b/>
          <w:sz w:val="30"/>
        </w:rPr>
        <w:t>4. 关键性能指标解读</w:t>
      </w:r>
      <w:bookmarkEnd w:id="32"/>
    </w:p>
    <w:p w14:paraId="769900BC">
      <w:pPr>
        <w:numPr>
          <w:ilvl w:val="0"/>
          <w:numId w:val="8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线性（R²）：反映仪器检测结果与实际浓度的线性关系，R²≥0.999表示极高的线性度</w:t>
      </w:r>
    </w:p>
    <w:p w14:paraId="6EF82117">
      <w:pPr>
        <w:numPr>
          <w:ilvl w:val="0"/>
          <w:numId w:val="8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重复性（CV）：反映同一样品多次测量结果的一致性，CV&lt;0.5%表示极高的精密度</w:t>
      </w:r>
    </w:p>
    <w:p w14:paraId="27ED3969">
      <w:pPr>
        <w:numPr>
          <w:ilvl w:val="0"/>
          <w:numId w:val="8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准确性：反映测量值与真实值的偏差程度</w:t>
      </w:r>
    </w:p>
    <w:p w14:paraId="20B89D21">
      <w:pPr>
        <w:numPr>
          <w:ilvl w:val="0"/>
          <w:numId w:val="8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杂散光：非目标波长的光对检测的干扰，越低越好</w:t>
      </w:r>
    </w:p>
    <w:p w14:paraId="2BA29689">
      <w:pPr>
        <w:spacing w:before="320" w:after="120" w:line="288" w:lineRule="auto"/>
        <w:ind w:left="0"/>
        <w:jc w:val="left"/>
        <w:outlineLvl w:val="1"/>
      </w:pPr>
      <w:bookmarkStart w:id="33" w:name="heading_33"/>
      <w:r>
        <w:rPr>
          <w:rFonts w:ascii="Arial" w:hAnsi="Arial" w:eastAsia="等线" w:cs="Arial"/>
          <w:b/>
          <w:sz w:val="32"/>
        </w:rPr>
        <w:t>六、应用场景知识图谱</w:t>
      </w:r>
      <w:bookmarkEnd w:id="33"/>
    </w:p>
    <w:p w14:paraId="2AFDCFFC">
      <w:pPr>
        <w:spacing w:before="300" w:after="120" w:line="288" w:lineRule="auto"/>
        <w:ind w:left="0"/>
        <w:jc w:val="left"/>
        <w:outlineLvl w:val="2"/>
      </w:pPr>
      <w:bookmarkStart w:id="34" w:name="heading_34"/>
      <w:r>
        <w:rPr>
          <w:rFonts w:ascii="Arial" w:hAnsi="Arial" w:eastAsia="等线" w:cs="Arial"/>
          <w:b/>
          <w:sz w:val="30"/>
        </w:rPr>
        <w:t>1. 生命科学与医学研究</w:t>
      </w:r>
      <w:bookmarkEnd w:id="34"/>
    </w:p>
    <w:p w14:paraId="06E06327">
      <w:pPr>
        <w:numPr>
          <w:ilvl w:val="0"/>
          <w:numId w:val="8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ELISA检测（酶联免疫吸附测定）</w:t>
      </w:r>
    </w:p>
    <w:p w14:paraId="396AAEAF">
      <w:pPr>
        <w:numPr>
          <w:ilvl w:val="0"/>
          <w:numId w:val="8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蛋白质定量（BCA法、Bradford法）</w:t>
      </w:r>
    </w:p>
    <w:p w14:paraId="7C2B5B93">
      <w:pPr>
        <w:numPr>
          <w:ilvl w:val="0"/>
          <w:numId w:val="8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核酸浓度测量（A260/A280）</w:t>
      </w:r>
    </w:p>
    <w:p w14:paraId="309B22DD">
      <w:pPr>
        <w:numPr>
          <w:ilvl w:val="0"/>
          <w:numId w:val="8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酶动力学研究</w:t>
      </w:r>
    </w:p>
    <w:p w14:paraId="7311D777">
      <w:pPr>
        <w:numPr>
          <w:ilvl w:val="0"/>
          <w:numId w:val="8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细胞活性与毒性检测（MTT、CCK-8）</w:t>
      </w:r>
    </w:p>
    <w:p w14:paraId="4BCB4071">
      <w:pPr>
        <w:spacing w:before="300" w:after="120" w:line="288" w:lineRule="auto"/>
        <w:ind w:left="0"/>
        <w:jc w:val="left"/>
        <w:outlineLvl w:val="2"/>
      </w:pPr>
      <w:bookmarkStart w:id="35" w:name="heading_35"/>
      <w:r>
        <w:rPr>
          <w:rFonts w:ascii="Arial" w:hAnsi="Arial" w:eastAsia="等线" w:cs="Arial"/>
          <w:b/>
          <w:sz w:val="30"/>
        </w:rPr>
        <w:t>2. 医药与生物技术</w:t>
      </w:r>
      <w:bookmarkEnd w:id="35"/>
    </w:p>
    <w:p w14:paraId="743416F0">
      <w:pPr>
        <w:numPr>
          <w:ilvl w:val="0"/>
          <w:numId w:val="8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高通量药物筛选</w:t>
      </w:r>
    </w:p>
    <w:p w14:paraId="35520C43">
      <w:pPr>
        <w:numPr>
          <w:ilvl w:val="0"/>
          <w:numId w:val="9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药效毒理评估</w:t>
      </w:r>
    </w:p>
    <w:p w14:paraId="2B50E8AF">
      <w:pPr>
        <w:numPr>
          <w:ilvl w:val="0"/>
          <w:numId w:val="9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生物制品质量控制</w:t>
      </w:r>
    </w:p>
    <w:p w14:paraId="4C0D2757">
      <w:pPr>
        <w:spacing w:before="300" w:after="120" w:line="288" w:lineRule="auto"/>
        <w:ind w:left="0"/>
        <w:jc w:val="left"/>
        <w:outlineLvl w:val="2"/>
      </w:pPr>
      <w:bookmarkStart w:id="36" w:name="heading_36"/>
      <w:r>
        <w:rPr>
          <w:rFonts w:ascii="Arial" w:hAnsi="Arial" w:eastAsia="等线" w:cs="Arial"/>
          <w:b/>
          <w:sz w:val="30"/>
        </w:rPr>
        <w:t>3. 农业与食品安全</w:t>
      </w:r>
      <w:bookmarkEnd w:id="36"/>
    </w:p>
    <w:p w14:paraId="0B976F9E">
      <w:pPr>
        <w:numPr>
          <w:ilvl w:val="0"/>
          <w:numId w:val="9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作物病害检测</w:t>
      </w:r>
    </w:p>
    <w:p w14:paraId="715A74D6">
      <w:pPr>
        <w:numPr>
          <w:ilvl w:val="0"/>
          <w:numId w:val="9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食品过敏原检测</w:t>
      </w:r>
    </w:p>
    <w:p w14:paraId="1EE47255">
      <w:pPr>
        <w:numPr>
          <w:ilvl w:val="0"/>
          <w:numId w:val="9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毒素检测（黄曲霉毒素等）</w:t>
      </w:r>
    </w:p>
    <w:p w14:paraId="62DC07BA">
      <w:pPr>
        <w:numPr>
          <w:ilvl w:val="0"/>
          <w:numId w:val="9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农药残留检测</w:t>
      </w:r>
    </w:p>
    <w:p w14:paraId="0DB6E66B">
      <w:pPr>
        <w:spacing w:before="300" w:after="120" w:line="288" w:lineRule="auto"/>
        <w:ind w:left="0"/>
        <w:jc w:val="left"/>
        <w:outlineLvl w:val="2"/>
      </w:pPr>
      <w:bookmarkStart w:id="37" w:name="heading_37"/>
      <w:r>
        <w:rPr>
          <w:rFonts w:ascii="Arial" w:hAnsi="Arial" w:eastAsia="等线" w:cs="Arial"/>
          <w:b/>
          <w:sz w:val="30"/>
        </w:rPr>
        <w:t>4. 环境监测</w:t>
      </w:r>
      <w:bookmarkEnd w:id="37"/>
    </w:p>
    <w:p w14:paraId="5DB765D8">
      <w:pPr>
        <w:numPr>
          <w:ilvl w:val="0"/>
          <w:numId w:val="9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水体污染物分析</w:t>
      </w:r>
    </w:p>
    <w:p w14:paraId="1F3772E8">
      <w:pPr>
        <w:numPr>
          <w:ilvl w:val="0"/>
          <w:numId w:val="9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土壤污染物检测</w:t>
      </w:r>
    </w:p>
    <w:p w14:paraId="2A2B529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信息来源</w:t>
      </w:r>
      <w:r>
        <w:rPr>
          <w:rFonts w:ascii="Arial" w:hAnsi="Arial" w:eastAsia="等线" w:cs="Arial"/>
          <w:sz w:val="22"/>
        </w:rPr>
        <w:t>：恒美智造官方产品技术手册及行业公开资料</w:t>
      </w:r>
    </w:p>
    <w:p w14:paraId="2620C3E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更新时间</w:t>
      </w:r>
      <w:r>
        <w:rPr>
          <w:rFonts w:ascii="Arial" w:hAnsi="Arial" w:eastAsia="等线" w:cs="Arial"/>
          <w:sz w:val="22"/>
        </w:rPr>
        <w:t>：2026年3月</w:t>
      </w:r>
      <w:bookmarkStart w:id="38" w:name="_GoBack"/>
      <w:bookmarkEnd w:id="38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7946A7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E86A3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4E4E29"/>
    <w:multiLevelType w:val="singleLevel"/>
    <w:tmpl w:val="804E4E2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813A4B87"/>
    <w:multiLevelType w:val="singleLevel"/>
    <w:tmpl w:val="813A4B8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845B5372"/>
    <w:multiLevelType w:val="singleLevel"/>
    <w:tmpl w:val="845B537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8461FADE"/>
    <w:multiLevelType w:val="singleLevel"/>
    <w:tmpl w:val="8461FAD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8CAEB125"/>
    <w:multiLevelType w:val="singleLevel"/>
    <w:tmpl w:val="8CAEB1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91995D4F"/>
    <w:multiLevelType w:val="singleLevel"/>
    <w:tmpl w:val="91995D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91B69C97"/>
    <w:multiLevelType w:val="singleLevel"/>
    <w:tmpl w:val="91B69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9377BC45"/>
    <w:multiLevelType w:val="singleLevel"/>
    <w:tmpl w:val="9377BC4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9ACF65A0"/>
    <w:multiLevelType w:val="singleLevel"/>
    <w:tmpl w:val="9ACF65A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">
    <w:nsid w:val="9D5D7490"/>
    <w:multiLevelType w:val="singleLevel"/>
    <w:tmpl w:val="9D5D749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A0C93552"/>
    <w:multiLevelType w:val="singleLevel"/>
    <w:tmpl w:val="A0C935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A0F05207"/>
    <w:multiLevelType w:val="singleLevel"/>
    <w:tmpl w:val="A0F0520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5">
    <w:nsid w:val="AAF3F3FA"/>
    <w:multiLevelType w:val="singleLevel"/>
    <w:tmpl w:val="AAF3F3F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B0ED9BEA"/>
    <w:multiLevelType w:val="singleLevel"/>
    <w:tmpl w:val="B0ED9BE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8">
    <w:nsid w:val="B23A94A9"/>
    <w:multiLevelType w:val="singleLevel"/>
    <w:tmpl w:val="B23A94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">
    <w:nsid w:val="B53F3350"/>
    <w:multiLevelType w:val="singleLevel"/>
    <w:tmpl w:val="B53F335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B88D21A8"/>
    <w:multiLevelType w:val="singleLevel"/>
    <w:tmpl w:val="B88D21A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">
    <w:nsid w:val="B8CEF35B"/>
    <w:multiLevelType w:val="singleLevel"/>
    <w:tmpl w:val="B8CEF3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BB64CFA9"/>
    <w:multiLevelType w:val="singleLevel"/>
    <w:tmpl w:val="BB64CF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BCECA0B4"/>
    <w:multiLevelType w:val="singleLevel"/>
    <w:tmpl w:val="BCECA0B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BDA1395C"/>
    <w:multiLevelType w:val="singleLevel"/>
    <w:tmpl w:val="BDA1395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6">
    <w:nsid w:val="BE8A4F4C"/>
    <w:multiLevelType w:val="singleLevel"/>
    <w:tmpl w:val="BE8A4F4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7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8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9">
    <w:nsid w:val="C0915F4F"/>
    <w:multiLevelType w:val="singleLevel"/>
    <w:tmpl w:val="C0915F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0">
    <w:nsid w:val="C4E0D24A"/>
    <w:multiLevelType w:val="singleLevel"/>
    <w:tmpl w:val="C4E0D24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1">
    <w:nsid w:val="C8879AEF"/>
    <w:multiLevelType w:val="singleLevel"/>
    <w:tmpl w:val="C8879A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2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3">
    <w:nsid w:val="D1EB1714"/>
    <w:multiLevelType w:val="singleLevel"/>
    <w:tmpl w:val="D1EB171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D7D140E4"/>
    <w:multiLevelType w:val="singleLevel"/>
    <w:tmpl w:val="D7D140E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5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6">
    <w:nsid w:val="DAD3A854"/>
    <w:multiLevelType w:val="singleLevel"/>
    <w:tmpl w:val="DAD3A8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7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8">
    <w:nsid w:val="E093A4B0"/>
    <w:multiLevelType w:val="singleLevel"/>
    <w:tmpl w:val="E093A4B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9">
    <w:nsid w:val="E504947C"/>
    <w:multiLevelType w:val="singleLevel"/>
    <w:tmpl w:val="E504947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0">
    <w:nsid w:val="E7B27C5B"/>
    <w:multiLevelType w:val="singleLevel"/>
    <w:tmpl w:val="E7B27C5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1">
    <w:nsid w:val="F0E89278"/>
    <w:multiLevelType w:val="singleLevel"/>
    <w:tmpl w:val="F0E8927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3">
    <w:nsid w:val="F689643B"/>
    <w:multiLevelType w:val="singleLevel"/>
    <w:tmpl w:val="F689643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4">
    <w:nsid w:val="F7735DC9"/>
    <w:multiLevelType w:val="singleLevel"/>
    <w:tmpl w:val="F7735DC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5">
    <w:nsid w:val="FEC2EA36"/>
    <w:multiLevelType w:val="singleLevel"/>
    <w:tmpl w:val="FEC2EA3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6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7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8">
    <w:nsid w:val="03A63A41"/>
    <w:multiLevelType w:val="singleLevel"/>
    <w:tmpl w:val="03A63A4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9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0">
    <w:nsid w:val="0709FD3E"/>
    <w:multiLevelType w:val="singleLevel"/>
    <w:tmpl w:val="0709FD3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1">
    <w:nsid w:val="0CEF100B"/>
    <w:multiLevelType w:val="singleLevel"/>
    <w:tmpl w:val="0CEF100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2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3">
    <w:nsid w:val="0F9F9CCA"/>
    <w:multiLevelType w:val="singleLevel"/>
    <w:tmpl w:val="0F9F9C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4">
    <w:nsid w:val="12EADF99"/>
    <w:multiLevelType w:val="singleLevel"/>
    <w:tmpl w:val="12EADF9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5">
    <w:nsid w:val="1450273B"/>
    <w:multiLevelType w:val="singleLevel"/>
    <w:tmpl w:val="1450273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6">
    <w:nsid w:val="18F74015"/>
    <w:multiLevelType w:val="singleLevel"/>
    <w:tmpl w:val="18F740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7">
    <w:nsid w:val="1ACDE60F"/>
    <w:multiLevelType w:val="singleLevel"/>
    <w:tmpl w:val="1ACDE60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8">
    <w:nsid w:val="1BCBBCF0"/>
    <w:multiLevelType w:val="singleLevel"/>
    <w:tmpl w:val="1BCBBCF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9">
    <w:nsid w:val="1C257C7B"/>
    <w:multiLevelType w:val="singleLevel"/>
    <w:tmpl w:val="1C257C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0">
    <w:nsid w:val="23E97754"/>
    <w:multiLevelType w:val="singleLevel"/>
    <w:tmpl w:val="23E977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1">
    <w:nsid w:val="243FCF68"/>
    <w:multiLevelType w:val="singleLevel"/>
    <w:tmpl w:val="243FCF6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2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3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4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5">
    <w:nsid w:val="2F2D79CE"/>
    <w:multiLevelType w:val="singleLevel"/>
    <w:tmpl w:val="2F2D79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6">
    <w:nsid w:val="30A0AC00"/>
    <w:multiLevelType w:val="singleLevel"/>
    <w:tmpl w:val="30A0AC0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7">
    <w:nsid w:val="30FC5B15"/>
    <w:multiLevelType w:val="singleLevel"/>
    <w:tmpl w:val="30FC5B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8">
    <w:nsid w:val="322D85CA"/>
    <w:multiLevelType w:val="singleLevel"/>
    <w:tmpl w:val="322D85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9">
    <w:nsid w:val="32A7AF2D"/>
    <w:multiLevelType w:val="singleLevel"/>
    <w:tmpl w:val="32A7AF2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0">
    <w:nsid w:val="35E83B33"/>
    <w:multiLevelType w:val="singleLevel"/>
    <w:tmpl w:val="35E83B3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1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2">
    <w:nsid w:val="3B8127DF"/>
    <w:multiLevelType w:val="singleLevel"/>
    <w:tmpl w:val="3B8127D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3">
    <w:nsid w:val="40B249F9"/>
    <w:multiLevelType w:val="singleLevel"/>
    <w:tmpl w:val="40B249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4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5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6">
    <w:nsid w:val="4C3D7A74"/>
    <w:multiLevelType w:val="singleLevel"/>
    <w:tmpl w:val="4C3D7A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7">
    <w:nsid w:val="4D4DC07F"/>
    <w:multiLevelType w:val="singleLevel"/>
    <w:tmpl w:val="4D4DC07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8">
    <w:nsid w:val="4D94DA66"/>
    <w:multiLevelType w:val="singleLevel"/>
    <w:tmpl w:val="4D94DA6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9">
    <w:nsid w:val="58765686"/>
    <w:multiLevelType w:val="singleLevel"/>
    <w:tmpl w:val="5876568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0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1">
    <w:nsid w:val="59EEFD2A"/>
    <w:multiLevelType w:val="singleLevel"/>
    <w:tmpl w:val="59EEFD2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2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3">
    <w:nsid w:val="5E29AB5A"/>
    <w:multiLevelType w:val="singleLevel"/>
    <w:tmpl w:val="5E29AB5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4">
    <w:nsid w:val="5FFFB1A7"/>
    <w:multiLevelType w:val="singleLevel"/>
    <w:tmpl w:val="5FFFB1A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5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6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7">
    <w:nsid w:val="65CD0074"/>
    <w:multiLevelType w:val="singleLevel"/>
    <w:tmpl w:val="65CD00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8">
    <w:nsid w:val="68B298F7"/>
    <w:multiLevelType w:val="singleLevel"/>
    <w:tmpl w:val="68B298F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9">
    <w:nsid w:val="700FDCEF"/>
    <w:multiLevelType w:val="singleLevel"/>
    <w:tmpl w:val="700FDC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0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1">
    <w:nsid w:val="74C28B35"/>
    <w:multiLevelType w:val="singleLevel"/>
    <w:tmpl w:val="74C28B3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2">
    <w:nsid w:val="77633216"/>
    <w:multiLevelType w:val="singleLevel"/>
    <w:tmpl w:val="7763321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3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4">
    <w:nsid w:val="79AA4FA4"/>
    <w:multiLevelType w:val="singleLevel"/>
    <w:tmpl w:val="79AA4FA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5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6">
    <w:nsid w:val="7DEC2089"/>
    <w:multiLevelType w:val="singleLevel"/>
    <w:tmpl w:val="7DEC208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46"/>
  </w:num>
  <w:num w:numId="2">
    <w:abstractNumId w:val="32"/>
  </w:num>
  <w:num w:numId="3">
    <w:abstractNumId w:val="80"/>
  </w:num>
  <w:num w:numId="4">
    <w:abstractNumId w:val="28"/>
  </w:num>
  <w:num w:numId="5">
    <w:abstractNumId w:val="20"/>
  </w:num>
  <w:num w:numId="6">
    <w:abstractNumId w:val="49"/>
  </w:num>
  <w:num w:numId="7">
    <w:abstractNumId w:val="63"/>
  </w:num>
  <w:num w:numId="8">
    <w:abstractNumId w:val="90"/>
  </w:num>
  <w:num w:numId="9">
    <w:abstractNumId w:val="47"/>
  </w:num>
  <w:num w:numId="10">
    <w:abstractNumId w:val="7"/>
  </w:num>
  <w:num w:numId="11">
    <w:abstractNumId w:val="64"/>
  </w:num>
  <w:num w:numId="12">
    <w:abstractNumId w:val="82"/>
  </w:num>
  <w:num w:numId="13">
    <w:abstractNumId w:val="31"/>
  </w:num>
  <w:num w:numId="14">
    <w:abstractNumId w:val="77"/>
  </w:num>
  <w:num w:numId="15">
    <w:abstractNumId w:val="42"/>
  </w:num>
  <w:num w:numId="16">
    <w:abstractNumId w:val="62"/>
  </w:num>
  <w:num w:numId="17">
    <w:abstractNumId w:val="37"/>
  </w:num>
  <w:num w:numId="18">
    <w:abstractNumId w:val="35"/>
  </w:num>
  <w:num w:numId="19">
    <w:abstractNumId w:val="11"/>
  </w:num>
  <w:num w:numId="20">
    <w:abstractNumId w:val="75"/>
  </w:num>
  <w:num w:numId="21">
    <w:abstractNumId w:val="85"/>
  </w:num>
  <w:num w:numId="22">
    <w:abstractNumId w:val="52"/>
  </w:num>
  <w:num w:numId="23">
    <w:abstractNumId w:val="74"/>
  </w:num>
  <w:num w:numId="24">
    <w:abstractNumId w:val="17"/>
  </w:num>
  <w:num w:numId="25">
    <w:abstractNumId w:val="95"/>
  </w:num>
  <w:num w:numId="26">
    <w:abstractNumId w:val="93"/>
  </w:num>
  <w:num w:numId="27">
    <w:abstractNumId w:val="27"/>
  </w:num>
  <w:num w:numId="28">
    <w:abstractNumId w:val="86"/>
  </w:num>
  <w:num w:numId="29">
    <w:abstractNumId w:val="8"/>
  </w:num>
  <w:num w:numId="30">
    <w:abstractNumId w:val="71"/>
  </w:num>
  <w:num w:numId="31">
    <w:abstractNumId w:val="3"/>
  </w:num>
  <w:num w:numId="32">
    <w:abstractNumId w:val="79"/>
  </w:num>
  <w:num w:numId="33">
    <w:abstractNumId w:val="96"/>
  </w:num>
  <w:num w:numId="34">
    <w:abstractNumId w:val="1"/>
  </w:num>
  <w:num w:numId="35">
    <w:abstractNumId w:val="61"/>
  </w:num>
  <w:num w:numId="36">
    <w:abstractNumId w:val="78"/>
  </w:num>
  <w:num w:numId="37">
    <w:abstractNumId w:val="44"/>
  </w:num>
  <w:num w:numId="38">
    <w:abstractNumId w:val="38"/>
  </w:num>
  <w:num w:numId="39">
    <w:abstractNumId w:val="67"/>
  </w:num>
  <w:num w:numId="40">
    <w:abstractNumId w:val="94"/>
  </w:num>
  <w:num w:numId="41">
    <w:abstractNumId w:val="23"/>
  </w:num>
  <w:num w:numId="42">
    <w:abstractNumId w:val="5"/>
  </w:num>
  <w:num w:numId="43">
    <w:abstractNumId w:val="22"/>
  </w:num>
  <w:num w:numId="44">
    <w:abstractNumId w:val="83"/>
  </w:num>
  <w:num w:numId="45">
    <w:abstractNumId w:val="2"/>
  </w:num>
  <w:num w:numId="46">
    <w:abstractNumId w:val="57"/>
  </w:num>
  <w:num w:numId="47">
    <w:abstractNumId w:val="4"/>
  </w:num>
  <w:num w:numId="48">
    <w:abstractNumId w:val="84"/>
  </w:num>
  <w:num w:numId="49">
    <w:abstractNumId w:val="91"/>
  </w:num>
  <w:num w:numId="50">
    <w:abstractNumId w:val="76"/>
  </w:num>
  <w:num w:numId="51">
    <w:abstractNumId w:val="68"/>
  </w:num>
  <w:num w:numId="52">
    <w:abstractNumId w:val="87"/>
  </w:num>
  <w:num w:numId="53">
    <w:abstractNumId w:val="50"/>
  </w:num>
  <w:num w:numId="54">
    <w:abstractNumId w:val="51"/>
  </w:num>
  <w:num w:numId="55">
    <w:abstractNumId w:val="34"/>
  </w:num>
  <w:num w:numId="56">
    <w:abstractNumId w:val="69"/>
  </w:num>
  <w:num w:numId="57">
    <w:abstractNumId w:val="59"/>
  </w:num>
  <w:num w:numId="58">
    <w:abstractNumId w:val="41"/>
  </w:num>
  <w:num w:numId="59">
    <w:abstractNumId w:val="60"/>
  </w:num>
  <w:num w:numId="60">
    <w:abstractNumId w:val="19"/>
  </w:num>
  <w:num w:numId="61">
    <w:abstractNumId w:val="73"/>
  </w:num>
  <w:num w:numId="62">
    <w:abstractNumId w:val="53"/>
  </w:num>
  <w:num w:numId="63">
    <w:abstractNumId w:val="70"/>
  </w:num>
  <w:num w:numId="64">
    <w:abstractNumId w:val="48"/>
  </w:num>
  <w:num w:numId="65">
    <w:abstractNumId w:val="29"/>
  </w:num>
  <w:num w:numId="66">
    <w:abstractNumId w:val="54"/>
  </w:num>
  <w:num w:numId="67">
    <w:abstractNumId w:val="18"/>
  </w:num>
  <w:num w:numId="68">
    <w:abstractNumId w:val="72"/>
  </w:num>
  <w:num w:numId="69">
    <w:abstractNumId w:val="14"/>
  </w:num>
  <w:num w:numId="70">
    <w:abstractNumId w:val="43"/>
  </w:num>
  <w:num w:numId="71">
    <w:abstractNumId w:val="66"/>
  </w:num>
  <w:num w:numId="72">
    <w:abstractNumId w:val="45"/>
  </w:num>
  <w:num w:numId="73">
    <w:abstractNumId w:val="56"/>
  </w:num>
  <w:num w:numId="74">
    <w:abstractNumId w:val="89"/>
  </w:num>
  <w:num w:numId="75">
    <w:abstractNumId w:val="39"/>
  </w:num>
  <w:num w:numId="76">
    <w:abstractNumId w:val="30"/>
  </w:num>
  <w:num w:numId="77">
    <w:abstractNumId w:val="13"/>
  </w:num>
  <w:num w:numId="78">
    <w:abstractNumId w:val="92"/>
  </w:num>
  <w:num w:numId="79">
    <w:abstractNumId w:val="36"/>
  </w:num>
  <w:num w:numId="80">
    <w:abstractNumId w:val="21"/>
  </w:num>
  <w:num w:numId="81">
    <w:abstractNumId w:val="65"/>
  </w:num>
  <w:num w:numId="82">
    <w:abstractNumId w:val="40"/>
  </w:num>
  <w:num w:numId="83">
    <w:abstractNumId w:val="10"/>
  </w:num>
  <w:num w:numId="84">
    <w:abstractNumId w:val="81"/>
  </w:num>
  <w:num w:numId="85">
    <w:abstractNumId w:val="25"/>
  </w:num>
  <w:num w:numId="86">
    <w:abstractNumId w:val="16"/>
  </w:num>
  <w:num w:numId="87">
    <w:abstractNumId w:val="9"/>
  </w:num>
  <w:num w:numId="88">
    <w:abstractNumId w:val="12"/>
  </w:num>
  <w:num w:numId="89">
    <w:abstractNumId w:val="15"/>
  </w:num>
  <w:num w:numId="90">
    <w:abstractNumId w:val="6"/>
  </w:num>
  <w:num w:numId="91">
    <w:abstractNumId w:val="58"/>
  </w:num>
  <w:num w:numId="92">
    <w:abstractNumId w:val="26"/>
  </w:num>
  <w:num w:numId="93">
    <w:abstractNumId w:val="55"/>
  </w:num>
  <w:num w:numId="94">
    <w:abstractNumId w:val="33"/>
  </w:num>
  <w:num w:numId="95">
    <w:abstractNumId w:val="88"/>
  </w:num>
  <w:num w:numId="96">
    <w:abstractNumId w:val="0"/>
  </w:num>
  <w:num w:numId="9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CF7921"/>
    <w:rsid w:val="5B0576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2695</Words>
  <Characters>3510</Characters>
  <TotalTime>0</TotalTime>
  <ScaleCrop>false</ScaleCrop>
  <LinksUpToDate>false</LinksUpToDate>
  <CharactersWithSpaces>3557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2026-03-17T08:35:00Z</dcterms:created>
  <dc:creator>Apache POI</dc:creator>
  <cp:lastModifiedBy>马刺不夺冠不改名</cp:lastModifiedBy>
  <dcterms:modified xsi:type="dcterms:W3CDTF">2026-03-17T08:36:13Z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B182A69B535645439B190445512EDDFD_13</vt:lpwstr>
  </property>
  <property fmtid="{D5CDD505-2E9C-101B-9397-08002B2CF9AE}" pid="4" name="KSOTemplateDocerSaveRecord">
    <vt:lpwstr>eyJoZGlkIjoiMmIwODVkOTdlZTExN2QyNDNiMDM2YmZiODVmODcyYzIiLCJ1c2VySWQiOiI0NTQwNzM1MzgifQ==</vt:lpwstr>
  </property>
</Properties>
</file>